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E0CD" w14:textId="77777777" w:rsidR="008F7D5A" w:rsidRPr="008F7D5A" w:rsidRDefault="008F7D5A" w:rsidP="008F7D5A">
      <w:pPr>
        <w:rPr>
          <w:rFonts w:asciiTheme="majorHAnsi" w:hAnsiTheme="majorHAnsi" w:cstheme="majorHAnsi"/>
          <w:b/>
          <w:bCs/>
          <w:lang w:val="en-GB"/>
        </w:rPr>
      </w:pPr>
      <w:bookmarkStart w:id="0" w:name="_Toc135058162"/>
      <w:r w:rsidRPr="008F7D5A">
        <w:rPr>
          <w:rFonts w:asciiTheme="majorHAnsi" w:hAnsiTheme="majorHAnsi" w:cstheme="majorHAnsi"/>
          <w:b/>
          <w:bCs/>
          <w:lang w:val="en-GB"/>
        </w:rPr>
        <w:t>GOALS, OBJECTIVES AND OUTCOMES</w:t>
      </w:r>
      <w:bookmarkEnd w:id="0"/>
    </w:p>
    <w:p w14:paraId="255D82CC" w14:textId="77777777" w:rsidR="00E77278" w:rsidRDefault="008F7D5A" w:rsidP="009E219F">
      <w:pPr>
        <w:spacing w:line="20" w:lineRule="atLeast"/>
        <w:jc w:val="both"/>
        <w:rPr>
          <w:rFonts w:cstheme="minorHAnsi"/>
          <w:bCs/>
          <w:color w:val="0070C0"/>
          <w:szCs w:val="22"/>
          <w:lang w:val="en-GB" w:eastAsia="en-MY"/>
        </w:rPr>
      </w:pPr>
      <w:r w:rsidRPr="00E43414">
        <w:rPr>
          <w:rFonts w:cstheme="minorHAnsi"/>
          <w:bCs/>
          <w:color w:val="0070C0"/>
          <w:szCs w:val="22"/>
          <w:lang w:val="en-GB" w:eastAsia="en-MY"/>
        </w:rPr>
        <w:t>The Goal of SAAMBAT is to reduce poverty and enhance food security and the Project Development Objective is to increase productivity of rural youth, enterprises, and the rural economy. SAAMBAT is designed to deliver two key Outcomes: (1) Poor rural people’s benefits from market participation increased, and (2) Poor rural people’s productive capacities increased.</w:t>
      </w:r>
    </w:p>
    <w:p w14:paraId="2B48E15B" w14:textId="0FD195C1" w:rsidR="008F7D5A" w:rsidRDefault="008F7D5A" w:rsidP="009E219F">
      <w:pPr>
        <w:spacing w:line="20" w:lineRule="atLeast"/>
        <w:jc w:val="both"/>
        <w:rPr>
          <w:rFonts w:cstheme="minorHAnsi"/>
          <w:bCs/>
          <w:color w:val="0070C0"/>
          <w:szCs w:val="22"/>
          <w:lang w:val="en-GB" w:eastAsia="en-MY"/>
        </w:rPr>
      </w:pPr>
      <w:r w:rsidRPr="00E43414">
        <w:rPr>
          <w:rFonts w:cstheme="minorHAnsi"/>
          <w:bCs/>
          <w:color w:val="0070C0"/>
          <w:szCs w:val="22"/>
          <w:lang w:val="en-GB" w:eastAsia="en-MY"/>
        </w:rPr>
        <w:t> </w:t>
      </w:r>
      <w:r w:rsidR="00214C9A">
        <w:rPr>
          <w:rFonts w:cstheme="minorHAnsi"/>
          <w:bCs/>
          <w:color w:val="0070C0"/>
          <w:szCs w:val="22"/>
          <w:lang w:val="en-GB" w:eastAsia="en-MY"/>
        </w:rPr>
        <w:t>Table 1</w:t>
      </w:r>
    </w:p>
    <w:tbl>
      <w:tblPr>
        <w:tblStyle w:val="TableGridLight"/>
        <w:tblW w:w="9543" w:type="dxa"/>
        <w:tblLook w:val="04A0" w:firstRow="1" w:lastRow="0" w:firstColumn="1" w:lastColumn="0" w:noHBand="0" w:noVBand="1"/>
      </w:tblPr>
      <w:tblGrid>
        <w:gridCol w:w="2425"/>
        <w:gridCol w:w="2790"/>
        <w:gridCol w:w="4320"/>
        <w:gridCol w:w="8"/>
      </w:tblGrid>
      <w:tr w:rsidR="001952CB" w:rsidRPr="001952CB" w14:paraId="268E2883" w14:textId="77777777" w:rsidTr="004F5894">
        <w:tc>
          <w:tcPr>
            <w:tcW w:w="2425" w:type="dxa"/>
            <w:shd w:val="clear" w:color="auto" w:fill="DEEAF6" w:themeFill="accent5" w:themeFillTint="33"/>
          </w:tcPr>
          <w:p w14:paraId="6FBE52D2" w14:textId="06FB2C6F" w:rsidR="007D4D97" w:rsidRPr="001952CB" w:rsidRDefault="007D4D97" w:rsidP="008A641D">
            <w:pPr>
              <w:spacing w:line="20" w:lineRule="atLeast"/>
              <w:rPr>
                <w:rFonts w:asciiTheme="minorHAnsi" w:hAnsiTheme="minorHAnsi" w:cstheme="minorHAnsi"/>
                <w:b/>
                <w:bCs/>
                <w:color w:val="000000" w:themeColor="text1"/>
                <w:sz w:val="22"/>
                <w:szCs w:val="22"/>
              </w:rPr>
            </w:pPr>
            <w:r w:rsidRPr="001952CB">
              <w:rPr>
                <w:rFonts w:asciiTheme="minorHAnsi" w:hAnsiTheme="minorHAnsi" w:cstheme="minorHAnsi"/>
                <w:b/>
                <w:bCs/>
                <w:color w:val="000000" w:themeColor="text1"/>
                <w:sz w:val="22"/>
                <w:szCs w:val="22"/>
              </w:rPr>
              <w:t>Results Hierarchy</w:t>
            </w:r>
          </w:p>
        </w:tc>
        <w:tc>
          <w:tcPr>
            <w:tcW w:w="7118" w:type="dxa"/>
            <w:gridSpan w:val="3"/>
            <w:shd w:val="clear" w:color="auto" w:fill="DEEAF6" w:themeFill="accent5" w:themeFillTint="33"/>
          </w:tcPr>
          <w:p w14:paraId="7EBCA836" w14:textId="77777777" w:rsidR="007D4D97" w:rsidRPr="001952CB" w:rsidRDefault="007D4D97" w:rsidP="008A641D">
            <w:pPr>
              <w:spacing w:line="20" w:lineRule="atLeast"/>
              <w:rPr>
                <w:rFonts w:asciiTheme="minorHAnsi" w:hAnsiTheme="minorHAnsi" w:cstheme="minorHAnsi"/>
                <w:b/>
                <w:bCs/>
                <w:color w:val="000000" w:themeColor="text1"/>
                <w:sz w:val="22"/>
                <w:szCs w:val="22"/>
              </w:rPr>
            </w:pPr>
            <w:r w:rsidRPr="001952CB">
              <w:rPr>
                <w:rFonts w:asciiTheme="minorHAnsi" w:hAnsiTheme="minorHAnsi" w:cstheme="minorHAnsi"/>
                <w:b/>
                <w:bCs/>
                <w:color w:val="000000" w:themeColor="text1"/>
                <w:sz w:val="22"/>
                <w:szCs w:val="22"/>
              </w:rPr>
              <w:t>Indicators</w:t>
            </w:r>
          </w:p>
        </w:tc>
      </w:tr>
      <w:tr w:rsidR="001952CB" w:rsidRPr="001952CB" w14:paraId="7EF2CF3B" w14:textId="77777777" w:rsidTr="004F5894">
        <w:trPr>
          <w:gridAfter w:val="1"/>
          <w:wAfter w:w="8" w:type="dxa"/>
          <w:trHeight w:val="341"/>
        </w:trPr>
        <w:tc>
          <w:tcPr>
            <w:tcW w:w="2425" w:type="dxa"/>
            <w:vMerge w:val="restart"/>
          </w:tcPr>
          <w:p w14:paraId="36B4FE09" w14:textId="27AA25F2" w:rsidR="00D51469" w:rsidRPr="003A268A" w:rsidRDefault="00D51469" w:rsidP="00D51469">
            <w:pPr>
              <w:spacing w:line="20" w:lineRule="atLeast"/>
              <w:rPr>
                <w:rFonts w:asciiTheme="minorHAnsi" w:hAnsiTheme="minorHAnsi" w:cstheme="minorHAnsi"/>
                <w:color w:val="000000" w:themeColor="text1"/>
                <w:sz w:val="22"/>
                <w:szCs w:val="22"/>
                <w:lang w:bidi="km-KH"/>
              </w:rPr>
            </w:pPr>
            <w:r w:rsidRPr="003A268A">
              <w:rPr>
                <w:rFonts w:asciiTheme="minorHAnsi" w:hAnsiTheme="minorHAnsi" w:cstheme="minorHAnsi"/>
                <w:color w:val="000000" w:themeColor="text1"/>
                <w:sz w:val="22"/>
                <w:szCs w:val="22"/>
                <w:lang w:bidi="km-KH"/>
              </w:rPr>
              <w:t>Outreach</w:t>
            </w:r>
          </w:p>
        </w:tc>
        <w:tc>
          <w:tcPr>
            <w:tcW w:w="2790" w:type="dxa"/>
            <w:vMerge w:val="restart"/>
          </w:tcPr>
          <w:p w14:paraId="58826DF1" w14:textId="4477A070" w:rsidR="00D51469" w:rsidRPr="001952CB" w:rsidRDefault="00D51469" w:rsidP="00D51469">
            <w:pPr>
              <w:spacing w:line="20" w:lineRule="atLeast"/>
              <w:rPr>
                <w:rFonts w:asciiTheme="minorHAnsi" w:hAnsiTheme="minorHAnsi" w:cstheme="minorHAnsi"/>
                <w:i/>
                <w:iCs/>
                <w:color w:val="000000" w:themeColor="text1"/>
                <w:sz w:val="22"/>
                <w:szCs w:val="22"/>
              </w:rPr>
            </w:pPr>
            <w:r w:rsidRPr="001952CB">
              <w:rPr>
                <w:rFonts w:asciiTheme="minorHAnsi" w:hAnsiTheme="minorHAnsi" w:cstheme="minorHAnsi"/>
                <w:i/>
                <w:iCs/>
                <w:color w:val="000000" w:themeColor="text1"/>
                <w:sz w:val="22"/>
                <w:szCs w:val="22"/>
              </w:rPr>
              <w:t>1 Persons</w:t>
            </w:r>
            <w:r w:rsidRPr="001952CB">
              <w:rPr>
                <w:rFonts w:asciiTheme="minorHAnsi" w:hAnsiTheme="minorHAnsi" w:cstheme="minorHAnsi"/>
                <w:i/>
                <w:iCs/>
                <w:color w:val="000000" w:themeColor="text1"/>
                <w:sz w:val="22"/>
                <w:szCs w:val="22"/>
              </w:rPr>
              <w:t xml:space="preserve"> receiving services promoted or supported by the project</w:t>
            </w:r>
          </w:p>
        </w:tc>
        <w:tc>
          <w:tcPr>
            <w:tcW w:w="4320" w:type="dxa"/>
          </w:tcPr>
          <w:p w14:paraId="39E41B29" w14:textId="2C69251F" w:rsidR="00D51469" w:rsidRPr="001952CB" w:rsidRDefault="00D51469" w:rsidP="007D4D97">
            <w:pPr>
              <w:spacing w:line="20" w:lineRule="atLeast"/>
              <w:rPr>
                <w:rFonts w:asciiTheme="minorHAnsi" w:hAnsiTheme="minorHAnsi" w:cstheme="minorHAnsi"/>
                <w:i/>
                <w:iCs/>
                <w:color w:val="000000" w:themeColor="text1"/>
                <w:sz w:val="22"/>
                <w:szCs w:val="22"/>
                <w:cs/>
              </w:rPr>
            </w:pPr>
            <w:r w:rsidRPr="001952CB">
              <w:rPr>
                <w:rFonts w:asciiTheme="minorHAnsi" w:hAnsiTheme="minorHAnsi" w:cstheme="minorHAnsi"/>
                <w:color w:val="000000" w:themeColor="text1"/>
                <w:sz w:val="22"/>
                <w:szCs w:val="22"/>
              </w:rPr>
              <w:t xml:space="preserve">400,000 Males </w:t>
            </w:r>
          </w:p>
        </w:tc>
      </w:tr>
      <w:tr w:rsidR="001952CB" w:rsidRPr="001952CB" w14:paraId="4C578273" w14:textId="77777777" w:rsidTr="004F5894">
        <w:trPr>
          <w:gridAfter w:val="1"/>
          <w:wAfter w:w="8" w:type="dxa"/>
          <w:trHeight w:val="350"/>
        </w:trPr>
        <w:tc>
          <w:tcPr>
            <w:tcW w:w="2425" w:type="dxa"/>
            <w:vMerge/>
          </w:tcPr>
          <w:p w14:paraId="469AB89A"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2790" w:type="dxa"/>
            <w:vMerge/>
          </w:tcPr>
          <w:p w14:paraId="38A8D7C5"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4320" w:type="dxa"/>
          </w:tcPr>
          <w:p w14:paraId="406A62A7" w14:textId="6F4B75FF" w:rsidR="00D51469" w:rsidRPr="001952CB" w:rsidRDefault="00D51469" w:rsidP="007D4D97">
            <w:pPr>
              <w:spacing w:line="20" w:lineRule="atLeast"/>
              <w:rPr>
                <w:rFonts w:asciiTheme="minorHAnsi" w:hAnsiTheme="minorHAnsi" w:cstheme="minorHAnsi"/>
                <w:i/>
                <w:iCs/>
                <w:color w:val="000000" w:themeColor="text1"/>
                <w:sz w:val="22"/>
                <w:szCs w:val="22"/>
                <w:cs/>
              </w:rPr>
            </w:pPr>
            <w:r w:rsidRPr="001952CB">
              <w:rPr>
                <w:rFonts w:asciiTheme="minorHAnsi" w:hAnsiTheme="minorHAnsi" w:cstheme="minorHAnsi"/>
                <w:color w:val="000000" w:themeColor="text1"/>
                <w:sz w:val="22"/>
                <w:szCs w:val="22"/>
              </w:rPr>
              <w:t>400,000 females</w:t>
            </w:r>
          </w:p>
        </w:tc>
      </w:tr>
      <w:tr w:rsidR="001952CB" w:rsidRPr="001952CB" w14:paraId="48A50FA6" w14:textId="77777777" w:rsidTr="004F5894">
        <w:trPr>
          <w:gridAfter w:val="1"/>
          <w:wAfter w:w="8" w:type="dxa"/>
          <w:trHeight w:val="260"/>
        </w:trPr>
        <w:tc>
          <w:tcPr>
            <w:tcW w:w="2425" w:type="dxa"/>
            <w:vMerge/>
          </w:tcPr>
          <w:p w14:paraId="2E12072D"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2790" w:type="dxa"/>
            <w:vMerge/>
          </w:tcPr>
          <w:p w14:paraId="04AA140E"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4320" w:type="dxa"/>
          </w:tcPr>
          <w:p w14:paraId="0BD0143D" w14:textId="1B5EBB52" w:rsidR="00D51469" w:rsidRPr="001952CB" w:rsidRDefault="00D51469" w:rsidP="007D4D97">
            <w:pPr>
              <w:spacing w:line="20" w:lineRule="atLeast"/>
              <w:rPr>
                <w:rFonts w:asciiTheme="minorHAnsi" w:hAnsiTheme="minorHAnsi" w:cstheme="minorHAnsi"/>
                <w:i/>
                <w:iCs/>
                <w:color w:val="000000" w:themeColor="text1"/>
                <w:sz w:val="22"/>
                <w:szCs w:val="22"/>
                <w:cs/>
              </w:rPr>
            </w:pPr>
            <w:r w:rsidRPr="001952CB">
              <w:rPr>
                <w:rFonts w:asciiTheme="minorHAnsi" w:hAnsiTheme="minorHAnsi" w:cstheme="minorHAnsi"/>
                <w:color w:val="000000" w:themeColor="text1"/>
                <w:sz w:val="22"/>
                <w:szCs w:val="22"/>
              </w:rPr>
              <w:t>216,000 Young people</w:t>
            </w:r>
          </w:p>
        </w:tc>
      </w:tr>
      <w:tr w:rsidR="001952CB" w:rsidRPr="001952CB" w14:paraId="14C21D27" w14:textId="77777777" w:rsidTr="004F5894">
        <w:trPr>
          <w:gridAfter w:val="1"/>
          <w:wAfter w:w="8" w:type="dxa"/>
          <w:trHeight w:val="332"/>
        </w:trPr>
        <w:tc>
          <w:tcPr>
            <w:tcW w:w="2425" w:type="dxa"/>
            <w:vMerge/>
          </w:tcPr>
          <w:p w14:paraId="640A150C"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2790" w:type="dxa"/>
            <w:vMerge/>
          </w:tcPr>
          <w:p w14:paraId="71D663D1" w14:textId="77777777" w:rsidR="00D51469" w:rsidRPr="001952CB" w:rsidRDefault="00D51469" w:rsidP="00D51469">
            <w:pPr>
              <w:spacing w:line="20" w:lineRule="atLeast"/>
              <w:rPr>
                <w:rFonts w:asciiTheme="minorHAnsi" w:hAnsiTheme="minorHAnsi" w:cstheme="minorHAnsi"/>
                <w:i/>
                <w:iCs/>
                <w:color w:val="000000" w:themeColor="text1"/>
                <w:sz w:val="22"/>
                <w:szCs w:val="22"/>
              </w:rPr>
            </w:pPr>
          </w:p>
        </w:tc>
        <w:tc>
          <w:tcPr>
            <w:tcW w:w="4320" w:type="dxa"/>
          </w:tcPr>
          <w:p w14:paraId="48C04FCC" w14:textId="460D52D7" w:rsidR="00D51469" w:rsidRPr="001952CB" w:rsidRDefault="00D51469" w:rsidP="007D4D97">
            <w:pPr>
              <w:spacing w:line="20" w:lineRule="atLeast"/>
              <w:rPr>
                <w:rFonts w:asciiTheme="minorHAnsi" w:hAnsiTheme="minorHAnsi" w:cstheme="minorHAnsi"/>
                <w:i/>
                <w:iCs/>
                <w:color w:val="000000" w:themeColor="text1"/>
                <w:sz w:val="22"/>
                <w:szCs w:val="22"/>
                <w:cs/>
              </w:rPr>
            </w:pPr>
            <w:r w:rsidRPr="001952CB">
              <w:rPr>
                <w:rFonts w:asciiTheme="minorHAnsi" w:hAnsiTheme="minorHAnsi" w:cstheme="minorHAnsi"/>
                <w:color w:val="000000" w:themeColor="text1"/>
                <w:sz w:val="22"/>
                <w:szCs w:val="22"/>
              </w:rPr>
              <w:t xml:space="preserve">800,000 persons receiving services </w:t>
            </w:r>
          </w:p>
        </w:tc>
      </w:tr>
      <w:tr w:rsidR="001952CB" w:rsidRPr="001952CB" w14:paraId="0BF29059" w14:textId="77777777" w:rsidTr="004F5894">
        <w:trPr>
          <w:gridAfter w:val="1"/>
          <w:wAfter w:w="8" w:type="dxa"/>
        </w:trPr>
        <w:tc>
          <w:tcPr>
            <w:tcW w:w="2425" w:type="dxa"/>
            <w:vMerge/>
          </w:tcPr>
          <w:p w14:paraId="4404F462" w14:textId="77777777" w:rsidR="007E5020" w:rsidRPr="001952CB" w:rsidRDefault="007E5020" w:rsidP="007E5020">
            <w:pPr>
              <w:spacing w:line="20" w:lineRule="atLeast"/>
              <w:rPr>
                <w:rFonts w:asciiTheme="minorHAnsi" w:hAnsiTheme="minorHAnsi" w:cstheme="minorHAnsi"/>
                <w:color w:val="000000" w:themeColor="text1"/>
                <w:sz w:val="22"/>
                <w:szCs w:val="22"/>
              </w:rPr>
            </w:pPr>
          </w:p>
        </w:tc>
        <w:tc>
          <w:tcPr>
            <w:tcW w:w="2790" w:type="dxa"/>
            <w:vMerge w:val="restart"/>
          </w:tcPr>
          <w:p w14:paraId="0D202773" w14:textId="130A9B87" w:rsidR="007E5020" w:rsidRPr="001952CB" w:rsidRDefault="007E5020" w:rsidP="007E5020">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1.a Corresponding</w:t>
            </w:r>
            <w:r w:rsidRPr="001952CB">
              <w:rPr>
                <w:rFonts w:asciiTheme="minorHAnsi" w:hAnsiTheme="minorHAnsi" w:cstheme="minorHAnsi"/>
                <w:color w:val="000000" w:themeColor="text1"/>
                <w:sz w:val="22"/>
                <w:szCs w:val="22"/>
              </w:rPr>
              <w:t xml:space="preserve"> number of households reached</w:t>
            </w:r>
          </w:p>
        </w:tc>
        <w:tc>
          <w:tcPr>
            <w:tcW w:w="4320" w:type="dxa"/>
          </w:tcPr>
          <w:p w14:paraId="25962412" w14:textId="24181898" w:rsidR="007E5020" w:rsidRPr="001952CB" w:rsidRDefault="007E5020" w:rsidP="007D4D97">
            <w:pPr>
              <w:spacing w:line="20" w:lineRule="atLeast"/>
              <w:rPr>
                <w:rFonts w:asciiTheme="minorHAnsi" w:hAnsiTheme="minorHAnsi" w:cstheme="minorHAnsi"/>
                <w:color w:val="000000" w:themeColor="text1"/>
                <w:sz w:val="22"/>
                <w:szCs w:val="22"/>
                <w:cs/>
                <w:lang w:bidi="km-KH"/>
              </w:rPr>
            </w:pPr>
            <w:r w:rsidRPr="001952CB">
              <w:rPr>
                <w:rFonts w:asciiTheme="minorHAnsi" w:hAnsiTheme="minorHAnsi" w:cstheme="minorHAnsi"/>
                <w:color w:val="000000" w:themeColor="text1"/>
                <w:sz w:val="22"/>
                <w:szCs w:val="22"/>
              </w:rPr>
              <w:t>30,000 Women-headed households</w:t>
            </w:r>
          </w:p>
        </w:tc>
      </w:tr>
      <w:tr w:rsidR="001952CB" w:rsidRPr="001952CB" w14:paraId="53B60153" w14:textId="77777777" w:rsidTr="004F5894">
        <w:trPr>
          <w:gridAfter w:val="1"/>
          <w:wAfter w:w="8" w:type="dxa"/>
        </w:trPr>
        <w:tc>
          <w:tcPr>
            <w:tcW w:w="2425" w:type="dxa"/>
            <w:vMerge/>
          </w:tcPr>
          <w:p w14:paraId="24E10DDE" w14:textId="77777777" w:rsidR="007E5020" w:rsidRPr="001952CB" w:rsidRDefault="007E5020" w:rsidP="007E5020">
            <w:pPr>
              <w:spacing w:line="20" w:lineRule="atLeast"/>
              <w:rPr>
                <w:rFonts w:asciiTheme="minorHAnsi" w:hAnsiTheme="minorHAnsi" w:cstheme="minorHAnsi"/>
                <w:color w:val="000000" w:themeColor="text1"/>
                <w:sz w:val="22"/>
                <w:szCs w:val="22"/>
              </w:rPr>
            </w:pPr>
          </w:p>
        </w:tc>
        <w:tc>
          <w:tcPr>
            <w:tcW w:w="2790" w:type="dxa"/>
            <w:vMerge/>
          </w:tcPr>
          <w:p w14:paraId="68DDB0E6" w14:textId="77777777" w:rsidR="007E5020" w:rsidRPr="001952CB" w:rsidRDefault="007E5020" w:rsidP="007E5020">
            <w:pPr>
              <w:spacing w:line="20" w:lineRule="atLeast"/>
              <w:rPr>
                <w:rFonts w:asciiTheme="minorHAnsi" w:hAnsiTheme="minorHAnsi" w:cstheme="minorHAnsi"/>
                <w:color w:val="000000" w:themeColor="text1"/>
                <w:sz w:val="22"/>
                <w:szCs w:val="22"/>
              </w:rPr>
            </w:pPr>
          </w:p>
        </w:tc>
        <w:tc>
          <w:tcPr>
            <w:tcW w:w="4320" w:type="dxa"/>
          </w:tcPr>
          <w:p w14:paraId="1BD84AB0" w14:textId="7FDDC5EC" w:rsidR="007E5020" w:rsidRPr="001952CB" w:rsidRDefault="00CA6D92" w:rsidP="007D4D97">
            <w:pPr>
              <w:spacing w:line="20" w:lineRule="atLeast"/>
              <w:rPr>
                <w:rFonts w:asciiTheme="minorHAnsi" w:hAnsiTheme="minorHAnsi" w:cstheme="minorHAnsi"/>
                <w:color w:val="000000" w:themeColor="text1"/>
                <w:sz w:val="22"/>
                <w:szCs w:val="22"/>
                <w:cs/>
              </w:rPr>
            </w:pPr>
            <w:r w:rsidRPr="001952CB">
              <w:rPr>
                <w:rFonts w:asciiTheme="minorHAnsi" w:hAnsiTheme="minorHAnsi" w:cstheme="minorHAnsi"/>
                <w:color w:val="000000" w:themeColor="text1"/>
                <w:sz w:val="22"/>
                <w:szCs w:val="22"/>
              </w:rPr>
              <w:t>170,000 non-women</w:t>
            </w:r>
            <w:r w:rsidR="007E5020" w:rsidRPr="001952CB">
              <w:rPr>
                <w:rFonts w:asciiTheme="minorHAnsi" w:hAnsiTheme="minorHAnsi" w:cstheme="minorHAnsi"/>
                <w:color w:val="000000" w:themeColor="text1"/>
                <w:sz w:val="22"/>
                <w:szCs w:val="22"/>
              </w:rPr>
              <w:t xml:space="preserve">-headed households </w:t>
            </w:r>
          </w:p>
        </w:tc>
      </w:tr>
      <w:tr w:rsidR="001952CB" w:rsidRPr="001952CB" w14:paraId="72470EE6" w14:textId="77777777" w:rsidTr="004F5894">
        <w:trPr>
          <w:gridAfter w:val="1"/>
          <w:wAfter w:w="8" w:type="dxa"/>
        </w:trPr>
        <w:tc>
          <w:tcPr>
            <w:tcW w:w="2425" w:type="dxa"/>
            <w:vMerge/>
          </w:tcPr>
          <w:p w14:paraId="5E4C06FB" w14:textId="77777777" w:rsidR="007E5020" w:rsidRPr="001952CB" w:rsidRDefault="007E5020" w:rsidP="007E5020">
            <w:pPr>
              <w:spacing w:line="20" w:lineRule="atLeast"/>
              <w:rPr>
                <w:rFonts w:asciiTheme="minorHAnsi" w:hAnsiTheme="minorHAnsi" w:cstheme="minorHAnsi"/>
                <w:color w:val="000000" w:themeColor="text1"/>
                <w:sz w:val="22"/>
                <w:szCs w:val="22"/>
              </w:rPr>
            </w:pPr>
          </w:p>
        </w:tc>
        <w:tc>
          <w:tcPr>
            <w:tcW w:w="2790" w:type="dxa"/>
            <w:vMerge/>
          </w:tcPr>
          <w:p w14:paraId="25B4A8EC" w14:textId="77777777" w:rsidR="007E5020" w:rsidRPr="001952CB" w:rsidRDefault="007E5020" w:rsidP="007E5020">
            <w:pPr>
              <w:spacing w:line="20" w:lineRule="atLeast"/>
              <w:rPr>
                <w:rFonts w:asciiTheme="minorHAnsi" w:hAnsiTheme="minorHAnsi" w:cstheme="minorHAnsi"/>
                <w:color w:val="000000" w:themeColor="text1"/>
                <w:sz w:val="22"/>
                <w:szCs w:val="22"/>
              </w:rPr>
            </w:pPr>
          </w:p>
        </w:tc>
        <w:tc>
          <w:tcPr>
            <w:tcW w:w="4320" w:type="dxa"/>
          </w:tcPr>
          <w:p w14:paraId="1EC12221" w14:textId="0C7C0879" w:rsidR="007E5020" w:rsidRPr="001952CB" w:rsidRDefault="00CA6D92" w:rsidP="007D4D97">
            <w:pPr>
              <w:spacing w:line="20" w:lineRule="atLeast"/>
              <w:rPr>
                <w:rFonts w:asciiTheme="minorHAnsi" w:hAnsiTheme="minorHAnsi" w:cstheme="minorHAnsi"/>
                <w:color w:val="000000" w:themeColor="text1"/>
                <w:sz w:val="22"/>
                <w:szCs w:val="22"/>
                <w:cs/>
              </w:rPr>
            </w:pPr>
            <w:r w:rsidRPr="001952CB">
              <w:rPr>
                <w:rFonts w:asciiTheme="minorHAnsi" w:hAnsiTheme="minorHAnsi" w:cstheme="minorHAnsi"/>
                <w:color w:val="000000" w:themeColor="text1"/>
                <w:sz w:val="22"/>
                <w:szCs w:val="22"/>
              </w:rPr>
              <w:t xml:space="preserve">200,000 </w:t>
            </w:r>
            <w:r w:rsidR="007E5020" w:rsidRPr="001952CB">
              <w:rPr>
                <w:rFonts w:asciiTheme="minorHAnsi" w:hAnsiTheme="minorHAnsi" w:cstheme="minorHAnsi"/>
                <w:color w:val="000000" w:themeColor="text1"/>
                <w:sz w:val="22"/>
                <w:szCs w:val="22"/>
              </w:rPr>
              <w:t xml:space="preserve">Households </w:t>
            </w:r>
          </w:p>
        </w:tc>
      </w:tr>
      <w:tr w:rsidR="001952CB" w:rsidRPr="001952CB" w14:paraId="372C30DE" w14:textId="77777777" w:rsidTr="004F5894">
        <w:trPr>
          <w:gridAfter w:val="1"/>
          <w:wAfter w:w="8" w:type="dxa"/>
        </w:trPr>
        <w:tc>
          <w:tcPr>
            <w:tcW w:w="2425" w:type="dxa"/>
            <w:vMerge/>
          </w:tcPr>
          <w:p w14:paraId="73985695" w14:textId="77777777" w:rsidR="00D51469" w:rsidRPr="001952CB" w:rsidRDefault="00D51469" w:rsidP="008A641D">
            <w:pPr>
              <w:spacing w:line="20" w:lineRule="atLeast"/>
              <w:rPr>
                <w:rFonts w:asciiTheme="minorHAnsi" w:hAnsiTheme="minorHAnsi" w:cstheme="minorHAnsi"/>
                <w:color w:val="000000" w:themeColor="text1"/>
                <w:sz w:val="22"/>
                <w:szCs w:val="22"/>
              </w:rPr>
            </w:pPr>
          </w:p>
        </w:tc>
        <w:tc>
          <w:tcPr>
            <w:tcW w:w="2790" w:type="dxa"/>
          </w:tcPr>
          <w:p w14:paraId="363E916F" w14:textId="45703186" w:rsidR="00D51469" w:rsidRPr="001952CB" w:rsidRDefault="00D51469" w:rsidP="008A641D">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1.b Estimated</w:t>
            </w:r>
            <w:r w:rsidRPr="001952CB">
              <w:rPr>
                <w:rFonts w:asciiTheme="minorHAnsi" w:hAnsiTheme="minorHAnsi" w:cstheme="minorHAnsi"/>
                <w:color w:val="000000" w:themeColor="text1"/>
                <w:sz w:val="22"/>
                <w:szCs w:val="22"/>
              </w:rPr>
              <w:t xml:space="preserve"> corresponding total number of households members</w:t>
            </w:r>
          </w:p>
        </w:tc>
        <w:tc>
          <w:tcPr>
            <w:tcW w:w="4320" w:type="dxa"/>
          </w:tcPr>
          <w:p w14:paraId="267A26B8" w14:textId="7A529919" w:rsidR="00D51469" w:rsidRPr="001952CB" w:rsidRDefault="00225BCD"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800,000 Household</w:t>
            </w:r>
            <w:r w:rsidR="006E04B4" w:rsidRPr="001952CB">
              <w:rPr>
                <w:rFonts w:asciiTheme="minorHAnsi" w:hAnsiTheme="minorHAnsi" w:cstheme="minorHAnsi"/>
                <w:color w:val="000000" w:themeColor="text1"/>
                <w:sz w:val="22"/>
                <w:szCs w:val="22"/>
              </w:rPr>
              <w:t xml:space="preserve"> </w:t>
            </w:r>
            <w:r w:rsidRPr="001952CB">
              <w:rPr>
                <w:rFonts w:asciiTheme="minorHAnsi" w:hAnsiTheme="minorHAnsi" w:cstheme="minorHAnsi"/>
                <w:color w:val="000000" w:themeColor="text1"/>
                <w:sz w:val="22"/>
                <w:szCs w:val="22"/>
              </w:rPr>
              <w:t>M</w:t>
            </w:r>
            <w:r w:rsidR="006E04B4" w:rsidRPr="001952CB">
              <w:rPr>
                <w:rFonts w:asciiTheme="minorHAnsi" w:hAnsiTheme="minorHAnsi" w:cstheme="minorHAnsi"/>
                <w:color w:val="000000" w:themeColor="text1"/>
                <w:sz w:val="22"/>
                <w:szCs w:val="22"/>
              </w:rPr>
              <w:t>embers</w:t>
            </w:r>
          </w:p>
        </w:tc>
      </w:tr>
      <w:tr w:rsidR="001952CB" w:rsidRPr="001952CB" w14:paraId="218916DE" w14:textId="77777777" w:rsidTr="004F5894">
        <w:trPr>
          <w:gridAfter w:val="1"/>
          <w:wAfter w:w="8" w:type="dxa"/>
        </w:trPr>
        <w:tc>
          <w:tcPr>
            <w:tcW w:w="2425" w:type="dxa"/>
            <w:vMerge w:val="restart"/>
          </w:tcPr>
          <w:p w14:paraId="40778DD1" w14:textId="77777777" w:rsidR="0076540B" w:rsidRPr="001952CB" w:rsidRDefault="0076540B" w:rsidP="00C035E5">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Project Goal</w:t>
            </w:r>
          </w:p>
          <w:p w14:paraId="7FDD1005" w14:textId="77777777" w:rsidR="005A5293" w:rsidRDefault="005A5293" w:rsidP="00C035E5">
            <w:pPr>
              <w:spacing w:line="20" w:lineRule="atLeast"/>
              <w:rPr>
                <w:rFonts w:asciiTheme="minorHAnsi" w:hAnsiTheme="minorHAnsi" w:cstheme="minorHAnsi"/>
                <w:i/>
                <w:iCs/>
                <w:color w:val="000000" w:themeColor="text1"/>
                <w:sz w:val="22"/>
                <w:szCs w:val="22"/>
              </w:rPr>
            </w:pPr>
          </w:p>
          <w:p w14:paraId="086EF8C5" w14:textId="07F93E70" w:rsidR="0076540B" w:rsidRPr="001952CB" w:rsidRDefault="0076540B" w:rsidP="00C035E5">
            <w:pPr>
              <w:spacing w:line="20" w:lineRule="atLeast"/>
              <w:rPr>
                <w:rFonts w:asciiTheme="minorHAnsi" w:hAnsiTheme="minorHAnsi" w:cstheme="minorHAnsi"/>
                <w:i/>
                <w:iCs/>
                <w:color w:val="000000" w:themeColor="text1"/>
                <w:sz w:val="22"/>
                <w:szCs w:val="22"/>
              </w:rPr>
            </w:pPr>
            <w:r w:rsidRPr="001952CB">
              <w:rPr>
                <w:rFonts w:asciiTheme="minorHAnsi" w:hAnsiTheme="minorHAnsi" w:cstheme="minorHAnsi"/>
                <w:i/>
                <w:iCs/>
                <w:color w:val="000000" w:themeColor="text1"/>
                <w:sz w:val="22"/>
                <w:szCs w:val="22"/>
              </w:rPr>
              <w:t>Reduce poverty and enhance food security.</w:t>
            </w:r>
          </w:p>
        </w:tc>
        <w:tc>
          <w:tcPr>
            <w:tcW w:w="2790" w:type="dxa"/>
          </w:tcPr>
          <w:p w14:paraId="244A43C8" w14:textId="56E15425" w:rsidR="0076540B" w:rsidRPr="001952CB" w:rsidRDefault="0076540B" w:rsidP="008A641D">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Declining rural poverty rates with improvement in status of women-headed </w:t>
            </w:r>
            <w:r w:rsidR="00754B17" w:rsidRPr="001952CB">
              <w:rPr>
                <w:rFonts w:asciiTheme="minorHAnsi" w:hAnsiTheme="minorHAnsi" w:cstheme="minorHAnsi"/>
                <w:color w:val="000000" w:themeColor="text1"/>
                <w:sz w:val="22"/>
                <w:szCs w:val="22"/>
              </w:rPr>
              <w:t xml:space="preserve">households </w:t>
            </w:r>
          </w:p>
        </w:tc>
        <w:tc>
          <w:tcPr>
            <w:tcW w:w="4320" w:type="dxa"/>
          </w:tcPr>
          <w:p w14:paraId="50171B8F" w14:textId="122968C0" w:rsidR="0076540B" w:rsidRPr="001952CB" w:rsidRDefault="0076540B"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 Of </w:t>
            </w:r>
            <w:r w:rsidRPr="001952CB">
              <w:rPr>
                <w:rFonts w:asciiTheme="minorHAnsi" w:hAnsiTheme="minorHAnsi" w:cstheme="minorHAnsi"/>
                <w:color w:val="000000" w:themeColor="text1"/>
                <w:sz w:val="22"/>
                <w:szCs w:val="22"/>
              </w:rPr>
              <w:t>rural poverty</w:t>
            </w:r>
            <w:r w:rsidRPr="001952CB">
              <w:rPr>
                <w:rFonts w:asciiTheme="minorHAnsi" w:hAnsiTheme="minorHAnsi" w:cstheme="minorHAnsi"/>
                <w:color w:val="000000" w:themeColor="text1"/>
                <w:sz w:val="22"/>
                <w:szCs w:val="22"/>
              </w:rPr>
              <w:t xml:space="preserve"> declined </w:t>
            </w:r>
          </w:p>
        </w:tc>
      </w:tr>
      <w:tr w:rsidR="001952CB" w:rsidRPr="001952CB" w14:paraId="741F9F19" w14:textId="77777777" w:rsidTr="004F5894">
        <w:trPr>
          <w:gridAfter w:val="1"/>
          <w:wAfter w:w="8" w:type="dxa"/>
        </w:trPr>
        <w:tc>
          <w:tcPr>
            <w:tcW w:w="2425" w:type="dxa"/>
            <w:vMerge/>
          </w:tcPr>
          <w:p w14:paraId="355B8E30" w14:textId="0BC3E6FB" w:rsidR="0076540B" w:rsidRPr="001952CB" w:rsidRDefault="0076540B" w:rsidP="008A641D">
            <w:pPr>
              <w:spacing w:line="20" w:lineRule="atLeast"/>
              <w:rPr>
                <w:rFonts w:asciiTheme="minorHAnsi" w:hAnsiTheme="minorHAnsi" w:cstheme="minorHAnsi"/>
                <w:i/>
                <w:iCs/>
                <w:color w:val="000000" w:themeColor="text1"/>
                <w:sz w:val="22"/>
                <w:szCs w:val="22"/>
              </w:rPr>
            </w:pPr>
          </w:p>
        </w:tc>
        <w:tc>
          <w:tcPr>
            <w:tcW w:w="2790" w:type="dxa"/>
          </w:tcPr>
          <w:p w14:paraId="146AA39A" w14:textId="06E0C3EB" w:rsidR="0076540B" w:rsidRPr="001952CB" w:rsidRDefault="0076540B" w:rsidP="008A641D">
            <w:pPr>
              <w:spacing w:line="20" w:lineRule="atLeast"/>
              <w:rPr>
                <w:rFonts w:asciiTheme="minorHAnsi" w:hAnsiTheme="minorHAnsi" w:cstheme="minorHAnsi"/>
                <w:i/>
                <w:iCs/>
                <w:color w:val="000000" w:themeColor="text1"/>
                <w:sz w:val="22"/>
                <w:szCs w:val="22"/>
              </w:rPr>
            </w:pPr>
            <w:r w:rsidRPr="001952CB">
              <w:rPr>
                <w:rFonts w:asciiTheme="minorHAnsi" w:hAnsiTheme="minorHAnsi" w:cstheme="minorHAnsi"/>
                <w:i/>
                <w:iCs/>
                <w:color w:val="000000" w:themeColor="text1"/>
                <w:sz w:val="22"/>
                <w:szCs w:val="22"/>
              </w:rPr>
              <w:t>Increasing agriculture growth rate</w:t>
            </w:r>
          </w:p>
        </w:tc>
        <w:tc>
          <w:tcPr>
            <w:tcW w:w="4320" w:type="dxa"/>
          </w:tcPr>
          <w:p w14:paraId="32049046" w14:textId="0FC88454" w:rsidR="0076540B" w:rsidRPr="001952CB" w:rsidRDefault="0076540B" w:rsidP="007D4D97">
            <w:pPr>
              <w:spacing w:line="20" w:lineRule="atLeast"/>
              <w:rPr>
                <w:rFonts w:asciiTheme="minorHAnsi" w:hAnsiTheme="minorHAnsi" w:cstheme="minorHAnsi"/>
                <w:i/>
                <w:iCs/>
                <w:color w:val="000000" w:themeColor="text1"/>
                <w:sz w:val="22"/>
                <w:szCs w:val="22"/>
              </w:rPr>
            </w:pPr>
            <w:r w:rsidRPr="001952CB">
              <w:rPr>
                <w:rFonts w:asciiTheme="minorHAnsi" w:hAnsiTheme="minorHAnsi" w:cstheme="minorHAnsi"/>
                <w:i/>
                <w:iCs/>
                <w:color w:val="000000" w:themeColor="text1"/>
                <w:sz w:val="22"/>
                <w:szCs w:val="22"/>
              </w:rPr>
              <w:t xml:space="preserve">% Of agriculture </w:t>
            </w:r>
            <w:r w:rsidRPr="001952CB">
              <w:rPr>
                <w:rFonts w:asciiTheme="minorHAnsi" w:hAnsiTheme="minorHAnsi" w:cstheme="minorHAnsi"/>
                <w:i/>
                <w:iCs/>
                <w:color w:val="000000" w:themeColor="text1"/>
                <w:sz w:val="22"/>
                <w:szCs w:val="22"/>
              </w:rPr>
              <w:t>growth</w:t>
            </w:r>
          </w:p>
        </w:tc>
      </w:tr>
      <w:tr w:rsidR="001952CB" w:rsidRPr="001952CB" w14:paraId="3FC2C4B8" w14:textId="77777777" w:rsidTr="004F5894">
        <w:trPr>
          <w:gridAfter w:val="1"/>
          <w:wAfter w:w="8" w:type="dxa"/>
          <w:trHeight w:val="575"/>
        </w:trPr>
        <w:tc>
          <w:tcPr>
            <w:tcW w:w="2425" w:type="dxa"/>
            <w:vMerge/>
          </w:tcPr>
          <w:p w14:paraId="7C2781D5" w14:textId="77777777" w:rsidR="00DC59A1" w:rsidRPr="001952CB" w:rsidRDefault="00DC59A1" w:rsidP="008A641D">
            <w:pPr>
              <w:spacing w:line="20" w:lineRule="atLeast"/>
              <w:rPr>
                <w:rFonts w:asciiTheme="minorHAnsi" w:hAnsiTheme="minorHAnsi" w:cstheme="minorHAnsi"/>
                <w:color w:val="000000" w:themeColor="text1"/>
                <w:sz w:val="22"/>
                <w:szCs w:val="22"/>
              </w:rPr>
            </w:pPr>
          </w:p>
        </w:tc>
        <w:tc>
          <w:tcPr>
            <w:tcW w:w="2790" w:type="dxa"/>
          </w:tcPr>
          <w:p w14:paraId="12ACBD0C" w14:textId="2987D3AC" w:rsidR="00DC59A1" w:rsidRPr="001952CB" w:rsidRDefault="00DC59A1" w:rsidP="008A641D">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Women's Empowerment in Agriculture Index</w:t>
            </w:r>
          </w:p>
        </w:tc>
        <w:tc>
          <w:tcPr>
            <w:tcW w:w="4320" w:type="dxa"/>
          </w:tcPr>
          <w:p w14:paraId="716EB92C" w14:textId="49BE079E" w:rsidR="00DC59A1" w:rsidRPr="001952CB" w:rsidRDefault="00DC59A1"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Number of </w:t>
            </w:r>
            <w:r w:rsidRPr="001952CB">
              <w:rPr>
                <w:rFonts w:asciiTheme="minorHAnsi" w:hAnsiTheme="minorHAnsi" w:cstheme="minorHAnsi"/>
                <w:color w:val="000000" w:themeColor="text1"/>
                <w:sz w:val="22"/>
                <w:szCs w:val="22"/>
              </w:rPr>
              <w:t>W</w:t>
            </w:r>
            <w:r w:rsidRPr="001952CB">
              <w:rPr>
                <w:rFonts w:asciiTheme="minorHAnsi" w:hAnsiTheme="minorHAnsi" w:cstheme="minorHAnsi"/>
                <w:color w:val="000000" w:themeColor="text1"/>
                <w:sz w:val="22"/>
                <w:szCs w:val="22"/>
              </w:rPr>
              <w:t xml:space="preserve">omen’s </w:t>
            </w:r>
            <w:r w:rsidRPr="001952CB">
              <w:rPr>
                <w:rFonts w:asciiTheme="minorHAnsi" w:hAnsiTheme="minorHAnsi" w:cstheme="minorHAnsi"/>
                <w:color w:val="000000" w:themeColor="text1"/>
                <w:sz w:val="22"/>
                <w:szCs w:val="22"/>
              </w:rPr>
              <w:t>E</w:t>
            </w:r>
            <w:r w:rsidRPr="001952CB">
              <w:rPr>
                <w:rFonts w:asciiTheme="minorHAnsi" w:hAnsiTheme="minorHAnsi" w:cstheme="minorHAnsi"/>
                <w:color w:val="000000" w:themeColor="text1"/>
                <w:sz w:val="22"/>
                <w:szCs w:val="22"/>
              </w:rPr>
              <w:t xml:space="preserve">conomic In Agriculture Index </w:t>
            </w:r>
          </w:p>
        </w:tc>
      </w:tr>
      <w:tr w:rsidR="001952CB" w:rsidRPr="001952CB" w14:paraId="6572D8C4" w14:textId="77777777" w:rsidTr="004F5894">
        <w:trPr>
          <w:gridAfter w:val="1"/>
          <w:wAfter w:w="8" w:type="dxa"/>
        </w:trPr>
        <w:tc>
          <w:tcPr>
            <w:tcW w:w="2425" w:type="dxa"/>
            <w:vMerge w:val="restart"/>
          </w:tcPr>
          <w:p w14:paraId="3CC034E3" w14:textId="77777777"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Development Objective</w:t>
            </w:r>
          </w:p>
          <w:p w14:paraId="64D62FEB" w14:textId="77777777" w:rsidR="005A5293" w:rsidRDefault="005A5293" w:rsidP="007D4D97">
            <w:pPr>
              <w:spacing w:line="20" w:lineRule="atLeast"/>
              <w:rPr>
                <w:rFonts w:asciiTheme="minorHAnsi" w:hAnsiTheme="minorHAnsi" w:cstheme="minorHAnsi"/>
                <w:i/>
                <w:iCs/>
                <w:color w:val="000000" w:themeColor="text1"/>
                <w:sz w:val="22"/>
                <w:szCs w:val="22"/>
              </w:rPr>
            </w:pPr>
          </w:p>
          <w:p w14:paraId="49CD602D" w14:textId="1CC5A1A0" w:rsidR="007D4D97" w:rsidRPr="001952CB" w:rsidRDefault="007D4D97" w:rsidP="007D4D97">
            <w:pPr>
              <w:spacing w:line="20" w:lineRule="atLeast"/>
              <w:rPr>
                <w:rFonts w:asciiTheme="minorHAnsi" w:hAnsiTheme="minorHAnsi" w:cstheme="minorHAnsi"/>
                <w:i/>
                <w:iCs/>
                <w:color w:val="000000" w:themeColor="text1"/>
                <w:sz w:val="22"/>
                <w:szCs w:val="22"/>
              </w:rPr>
            </w:pPr>
            <w:r w:rsidRPr="001952CB">
              <w:rPr>
                <w:rFonts w:asciiTheme="minorHAnsi" w:hAnsiTheme="minorHAnsi" w:cstheme="minorHAnsi"/>
                <w:i/>
                <w:iCs/>
                <w:color w:val="000000" w:themeColor="text1"/>
                <w:sz w:val="22"/>
                <w:szCs w:val="22"/>
              </w:rPr>
              <w:t xml:space="preserve">Sustainably increase productivity of youth, </w:t>
            </w:r>
            <w:r w:rsidRPr="001952CB">
              <w:rPr>
                <w:rFonts w:asciiTheme="minorHAnsi" w:hAnsiTheme="minorHAnsi" w:cstheme="minorHAnsi"/>
                <w:i/>
                <w:iCs/>
                <w:color w:val="000000" w:themeColor="text1"/>
                <w:sz w:val="22"/>
                <w:szCs w:val="22"/>
              </w:rPr>
              <w:t>enterprises,</w:t>
            </w:r>
            <w:r w:rsidRPr="001952CB">
              <w:rPr>
                <w:rFonts w:asciiTheme="minorHAnsi" w:hAnsiTheme="minorHAnsi" w:cstheme="minorHAnsi"/>
                <w:i/>
                <w:iCs/>
                <w:color w:val="000000" w:themeColor="text1"/>
                <w:sz w:val="22"/>
                <w:szCs w:val="22"/>
              </w:rPr>
              <w:t xml:space="preserve"> and the rural economy</w:t>
            </w:r>
          </w:p>
        </w:tc>
        <w:tc>
          <w:tcPr>
            <w:tcW w:w="2790" w:type="dxa"/>
            <w:vMerge w:val="restart"/>
          </w:tcPr>
          <w:p w14:paraId="66EF85E6" w14:textId="3B35DF35"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Number of direct beneficiaries experiencing at least 25% increased earnings-per-day from on-farm or off-farm work</w:t>
            </w:r>
          </w:p>
        </w:tc>
        <w:tc>
          <w:tcPr>
            <w:tcW w:w="4320" w:type="dxa"/>
          </w:tcPr>
          <w:p w14:paraId="0DF0AEE9" w14:textId="329DA6A1"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Total number 120,000 </w:t>
            </w:r>
          </w:p>
        </w:tc>
      </w:tr>
      <w:tr w:rsidR="001952CB" w:rsidRPr="001952CB" w14:paraId="21FEE9BC" w14:textId="77777777" w:rsidTr="004F5894">
        <w:trPr>
          <w:gridAfter w:val="1"/>
          <w:wAfter w:w="8" w:type="dxa"/>
        </w:trPr>
        <w:tc>
          <w:tcPr>
            <w:tcW w:w="2425" w:type="dxa"/>
            <w:vMerge/>
          </w:tcPr>
          <w:p w14:paraId="338EA1B1"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2790" w:type="dxa"/>
            <w:vMerge/>
          </w:tcPr>
          <w:p w14:paraId="01DDD534"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4320" w:type="dxa"/>
          </w:tcPr>
          <w:p w14:paraId="3648CD76" w14:textId="5BB082B0"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60,000 females</w:t>
            </w:r>
          </w:p>
        </w:tc>
      </w:tr>
      <w:tr w:rsidR="001952CB" w:rsidRPr="001952CB" w14:paraId="732C7447" w14:textId="77777777" w:rsidTr="004F5894">
        <w:trPr>
          <w:gridAfter w:val="1"/>
          <w:wAfter w:w="8" w:type="dxa"/>
        </w:trPr>
        <w:tc>
          <w:tcPr>
            <w:tcW w:w="2425" w:type="dxa"/>
            <w:vMerge/>
          </w:tcPr>
          <w:p w14:paraId="2FCB7EA4"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2790" w:type="dxa"/>
            <w:vMerge/>
          </w:tcPr>
          <w:p w14:paraId="2CC619CB"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4320" w:type="dxa"/>
          </w:tcPr>
          <w:p w14:paraId="46D84DC6" w14:textId="5923CABB"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60,000 Males </w:t>
            </w:r>
          </w:p>
        </w:tc>
      </w:tr>
      <w:tr w:rsidR="001952CB" w:rsidRPr="001952CB" w14:paraId="26387846" w14:textId="77777777" w:rsidTr="004F5894">
        <w:trPr>
          <w:gridAfter w:val="1"/>
          <w:wAfter w:w="8" w:type="dxa"/>
        </w:trPr>
        <w:tc>
          <w:tcPr>
            <w:tcW w:w="2425" w:type="dxa"/>
            <w:vMerge/>
          </w:tcPr>
          <w:p w14:paraId="01AF204C"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2790" w:type="dxa"/>
            <w:vMerge/>
          </w:tcPr>
          <w:p w14:paraId="3676B2E4"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4320" w:type="dxa"/>
          </w:tcPr>
          <w:p w14:paraId="02B99FEA" w14:textId="62360AB4"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30,000 Young – people </w:t>
            </w:r>
          </w:p>
        </w:tc>
      </w:tr>
      <w:tr w:rsidR="001952CB" w:rsidRPr="001952CB" w14:paraId="2BBC0A64" w14:textId="77777777" w:rsidTr="004F5894">
        <w:trPr>
          <w:gridAfter w:val="1"/>
          <w:wAfter w:w="8" w:type="dxa"/>
        </w:trPr>
        <w:tc>
          <w:tcPr>
            <w:tcW w:w="2425" w:type="dxa"/>
            <w:vMerge/>
          </w:tcPr>
          <w:p w14:paraId="4684D6D3"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2790" w:type="dxa"/>
            <w:vMerge/>
          </w:tcPr>
          <w:p w14:paraId="713229C0" w14:textId="77777777" w:rsidR="007D4D97" w:rsidRPr="001952CB" w:rsidRDefault="007D4D97" w:rsidP="007D4D97">
            <w:pPr>
              <w:spacing w:line="20" w:lineRule="atLeast"/>
              <w:rPr>
                <w:rFonts w:asciiTheme="minorHAnsi" w:hAnsiTheme="minorHAnsi" w:cstheme="minorHAnsi"/>
                <w:color w:val="000000" w:themeColor="text1"/>
                <w:sz w:val="22"/>
                <w:szCs w:val="22"/>
              </w:rPr>
            </w:pPr>
          </w:p>
        </w:tc>
        <w:tc>
          <w:tcPr>
            <w:tcW w:w="4320" w:type="dxa"/>
          </w:tcPr>
          <w:p w14:paraId="2C78A76F" w14:textId="43C4785A"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90,000 Not Young – people </w:t>
            </w:r>
          </w:p>
        </w:tc>
      </w:tr>
      <w:tr w:rsidR="001952CB" w:rsidRPr="001952CB" w14:paraId="672C7FD0" w14:textId="77777777" w:rsidTr="004F5894">
        <w:trPr>
          <w:gridAfter w:val="1"/>
          <w:wAfter w:w="8" w:type="dxa"/>
        </w:trPr>
        <w:tc>
          <w:tcPr>
            <w:tcW w:w="2425" w:type="dxa"/>
            <w:vMerge/>
          </w:tcPr>
          <w:p w14:paraId="1E094C8A" w14:textId="77777777" w:rsidR="007D4D97" w:rsidRPr="001952CB" w:rsidRDefault="007D4D97" w:rsidP="001965DB">
            <w:pPr>
              <w:spacing w:line="20" w:lineRule="atLeast"/>
              <w:rPr>
                <w:rFonts w:asciiTheme="minorHAnsi" w:hAnsiTheme="minorHAnsi" w:cstheme="minorHAnsi"/>
                <w:color w:val="000000" w:themeColor="text1"/>
                <w:sz w:val="22"/>
                <w:szCs w:val="22"/>
              </w:rPr>
            </w:pPr>
          </w:p>
        </w:tc>
        <w:tc>
          <w:tcPr>
            <w:tcW w:w="2790" w:type="dxa"/>
          </w:tcPr>
          <w:p w14:paraId="65CA1EE0" w14:textId="7CFE58E2" w:rsidR="007D4D97" w:rsidRPr="001952CB" w:rsidRDefault="007D4D97" w:rsidP="008A641D">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Number of households reporting reduced variability of earnings with climate conditions</w:t>
            </w:r>
          </w:p>
        </w:tc>
        <w:tc>
          <w:tcPr>
            <w:tcW w:w="4320" w:type="dxa"/>
          </w:tcPr>
          <w:p w14:paraId="160F61ED" w14:textId="0F25A6B8" w:rsidR="007D4D97" w:rsidRPr="001952CB" w:rsidRDefault="007D4D97" w:rsidP="007D4D97">
            <w:pPr>
              <w:spacing w:line="20" w:lineRule="atLeast"/>
              <w:rPr>
                <w:rFonts w:asciiTheme="minorHAnsi" w:hAnsiTheme="minorHAnsi" w:cstheme="minorHAnsi"/>
                <w:color w:val="000000" w:themeColor="text1"/>
                <w:sz w:val="22"/>
                <w:szCs w:val="22"/>
              </w:rPr>
            </w:pPr>
            <w:r w:rsidRPr="001952CB">
              <w:rPr>
                <w:rFonts w:asciiTheme="minorHAnsi" w:hAnsiTheme="minorHAnsi" w:cstheme="minorHAnsi"/>
                <w:color w:val="000000" w:themeColor="text1"/>
                <w:sz w:val="22"/>
                <w:szCs w:val="22"/>
              </w:rPr>
              <w:t xml:space="preserve">50,000 </w:t>
            </w:r>
            <w:r w:rsidRPr="001952CB">
              <w:rPr>
                <w:rFonts w:asciiTheme="minorHAnsi" w:hAnsiTheme="minorHAnsi" w:cstheme="minorHAnsi"/>
                <w:color w:val="000000" w:themeColor="text1"/>
                <w:sz w:val="22"/>
                <w:szCs w:val="22"/>
              </w:rPr>
              <w:t>Household</w:t>
            </w:r>
            <w:r w:rsidRPr="001952CB">
              <w:rPr>
                <w:rFonts w:asciiTheme="minorHAnsi" w:hAnsiTheme="minorHAnsi" w:cstheme="minorHAnsi"/>
                <w:color w:val="000000" w:themeColor="text1"/>
                <w:sz w:val="22"/>
                <w:szCs w:val="22"/>
              </w:rPr>
              <w:t xml:space="preserve">s </w:t>
            </w:r>
          </w:p>
        </w:tc>
      </w:tr>
    </w:tbl>
    <w:p w14:paraId="7A6B2960" w14:textId="17EDC5A3" w:rsidR="008F7D5A" w:rsidRDefault="008F7D5A"/>
    <w:p w14:paraId="17C3CBD8" w14:textId="4D6FD7D6" w:rsidR="00D51469" w:rsidRDefault="00D51469"/>
    <w:p w14:paraId="56B819B0" w14:textId="4DB11B83" w:rsidR="00D51469" w:rsidRDefault="00214C9A">
      <w:pPr>
        <w:rPr>
          <w:rFonts w:hint="cs"/>
        </w:rPr>
      </w:pPr>
      <w:r>
        <w:t>Table 2</w:t>
      </w:r>
    </w:p>
    <w:tbl>
      <w:tblPr>
        <w:tblStyle w:val="TableGridLight"/>
        <w:tblW w:w="9535" w:type="dxa"/>
        <w:tblLook w:val="04A0" w:firstRow="1" w:lastRow="0" w:firstColumn="1" w:lastColumn="0" w:noHBand="0" w:noVBand="1"/>
      </w:tblPr>
      <w:tblGrid>
        <w:gridCol w:w="1705"/>
        <w:gridCol w:w="2520"/>
        <w:gridCol w:w="5310"/>
      </w:tblGrid>
      <w:tr w:rsidR="008F7D5A" w:rsidRPr="0095236B" w14:paraId="175BF872" w14:textId="77777777" w:rsidTr="008A641D">
        <w:tc>
          <w:tcPr>
            <w:tcW w:w="1705" w:type="dxa"/>
            <w:shd w:val="clear" w:color="auto" w:fill="DEEAF6" w:themeFill="accent5" w:themeFillTint="33"/>
          </w:tcPr>
          <w:p w14:paraId="5C2DAE31"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 xml:space="preserve">Outcomes </w:t>
            </w:r>
          </w:p>
        </w:tc>
        <w:tc>
          <w:tcPr>
            <w:tcW w:w="2520" w:type="dxa"/>
            <w:shd w:val="clear" w:color="auto" w:fill="DEEAF6" w:themeFill="accent5" w:themeFillTint="33"/>
          </w:tcPr>
          <w:p w14:paraId="5F8076D9"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Outputs</w:t>
            </w:r>
          </w:p>
        </w:tc>
        <w:tc>
          <w:tcPr>
            <w:tcW w:w="5310" w:type="dxa"/>
            <w:shd w:val="clear" w:color="auto" w:fill="DEEAF6" w:themeFill="accent5" w:themeFillTint="33"/>
          </w:tcPr>
          <w:p w14:paraId="5E5C55FF" w14:textId="77777777" w:rsidR="008F7D5A" w:rsidRPr="0095236B" w:rsidRDefault="008F7D5A" w:rsidP="008A641D">
            <w:pPr>
              <w:spacing w:line="20" w:lineRule="atLeast"/>
              <w:rPr>
                <w:rFonts w:asciiTheme="minorHAnsi" w:hAnsiTheme="minorHAnsi" w:cstheme="minorHAnsi"/>
                <w:b/>
                <w:bCs/>
                <w:color w:val="0070C0"/>
                <w:szCs w:val="22"/>
              </w:rPr>
            </w:pPr>
            <w:r w:rsidRPr="0095236B">
              <w:rPr>
                <w:rFonts w:asciiTheme="minorHAnsi" w:hAnsiTheme="minorHAnsi" w:cstheme="minorHAnsi"/>
                <w:b/>
                <w:bCs/>
                <w:color w:val="0070C0"/>
                <w:szCs w:val="22"/>
              </w:rPr>
              <w:t>Indicators</w:t>
            </w:r>
          </w:p>
        </w:tc>
      </w:tr>
      <w:tr w:rsidR="008F7D5A" w:rsidRPr="0095236B" w14:paraId="1594A105" w14:textId="77777777" w:rsidTr="008A641D">
        <w:trPr>
          <w:trHeight w:val="1012"/>
        </w:trPr>
        <w:tc>
          <w:tcPr>
            <w:tcW w:w="1705" w:type="dxa"/>
            <w:vMerge w:val="restart"/>
          </w:tcPr>
          <w:p w14:paraId="3E56FAF7" w14:textId="77777777" w:rsidR="008F7D5A" w:rsidRPr="0095236B" w:rsidRDefault="008F7D5A" w:rsidP="008A641D">
            <w:pPr>
              <w:spacing w:line="20" w:lineRule="atLeast"/>
              <w:rPr>
                <w:rFonts w:asciiTheme="minorHAnsi" w:hAnsiTheme="minorHAnsi" w:cstheme="minorHAnsi"/>
                <w:i/>
                <w:iCs/>
                <w:color w:val="0070C0"/>
                <w:szCs w:val="22"/>
              </w:rPr>
            </w:pPr>
            <w:r w:rsidRPr="0095236B">
              <w:rPr>
                <w:rFonts w:asciiTheme="minorHAnsi" w:hAnsiTheme="minorHAnsi" w:cstheme="minorHAnsi"/>
                <w:i/>
                <w:iCs/>
                <w:color w:val="0070C0"/>
                <w:szCs w:val="22"/>
              </w:rPr>
              <w:t>1. Increase poor rural people’s benefits from market participation</w:t>
            </w:r>
          </w:p>
        </w:tc>
        <w:tc>
          <w:tcPr>
            <w:tcW w:w="2520" w:type="dxa"/>
          </w:tcPr>
          <w:p w14:paraId="29E6AF7F" w14:textId="77777777" w:rsidR="008F7D5A" w:rsidRPr="0095236B" w:rsidRDefault="008F7D5A" w:rsidP="008A641D">
            <w:pPr>
              <w:spacing w:line="20" w:lineRule="atLeast"/>
              <w:rPr>
                <w:rFonts w:asciiTheme="minorHAnsi" w:hAnsiTheme="minorHAnsi" w:cstheme="minorHAnsi"/>
                <w:i/>
                <w:iCs/>
                <w:color w:val="0070C0"/>
                <w:szCs w:val="22"/>
              </w:rPr>
            </w:pPr>
          </w:p>
        </w:tc>
        <w:tc>
          <w:tcPr>
            <w:tcW w:w="5310" w:type="dxa"/>
          </w:tcPr>
          <w:p w14:paraId="11E765D8"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80% of Households reporting improved physical access to markets</w:t>
            </w:r>
          </w:p>
          <w:p w14:paraId="753AC69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160,000 Households reporting improved physical access to markets</w:t>
            </w:r>
          </w:p>
          <w:p w14:paraId="6AE2693F"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25% increase in roadside businesses </w:t>
            </w:r>
          </w:p>
          <w:p w14:paraId="0AEC8B9A"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50% increase in traffic</w:t>
            </w:r>
          </w:p>
          <w:p w14:paraId="2FB45436"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lastRenderedPageBreak/>
              <w:t>40% of infrastructure sub-projects incorporating climate-adaptive design features</w:t>
            </w:r>
          </w:p>
          <w:p w14:paraId="340F571C" w14:textId="7451351A"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100% of the productive and market infrastructures still used and sustainable after project yr 6</w:t>
            </w:r>
          </w:p>
          <w:p w14:paraId="4B8DAF8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cs/>
              </w:rPr>
            </w:pPr>
            <w:r w:rsidRPr="0095236B">
              <w:rPr>
                <w:rFonts w:asciiTheme="minorHAnsi" w:hAnsiTheme="minorHAnsi" w:cstheme="minorHAnsi"/>
                <w:i/>
                <w:iCs/>
                <w:color w:val="0070C0"/>
                <w:szCs w:val="22"/>
              </w:rPr>
              <w:t>Households reporting a significant reduction in the time spent for collecting water or fuel</w:t>
            </w:r>
          </w:p>
        </w:tc>
      </w:tr>
      <w:tr w:rsidR="008F7D5A" w:rsidRPr="0095236B" w14:paraId="5AB9A91E" w14:textId="77777777" w:rsidTr="008A641D">
        <w:tc>
          <w:tcPr>
            <w:tcW w:w="1705" w:type="dxa"/>
            <w:vMerge/>
          </w:tcPr>
          <w:p w14:paraId="01F20CC5"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3DE08DC6"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1.1 Access Roads: Year-round access roads built in the areas of intervention</w:t>
            </w:r>
          </w:p>
        </w:tc>
        <w:tc>
          <w:tcPr>
            <w:tcW w:w="5310" w:type="dxa"/>
          </w:tcPr>
          <w:p w14:paraId="6AABC536" w14:textId="77777777" w:rsidR="008F7D5A" w:rsidRPr="00A94735" w:rsidRDefault="008F7D5A" w:rsidP="008A641D">
            <w:pPr>
              <w:spacing w:line="20" w:lineRule="atLeast"/>
              <w:rPr>
                <w:rFonts w:asciiTheme="minorHAnsi" w:hAnsiTheme="minorHAnsi" w:cstheme="minorBidi"/>
                <w:color w:val="0070C0"/>
                <w:szCs w:val="36"/>
                <w:cs/>
                <w:lang w:bidi="km-KH"/>
              </w:rPr>
            </w:pPr>
            <w:r w:rsidRPr="0095236B">
              <w:rPr>
                <w:rFonts w:asciiTheme="minorHAnsi" w:hAnsiTheme="minorHAnsi" w:cstheme="minorHAnsi"/>
                <w:color w:val="0070C0"/>
                <w:szCs w:val="22"/>
              </w:rPr>
              <w:t>(1). 565 km of Roads constructed, rehabilitated, or upgraded</w:t>
            </w:r>
          </w:p>
        </w:tc>
      </w:tr>
      <w:tr w:rsidR="008F7D5A" w:rsidRPr="0095236B" w14:paraId="5A8C255F" w14:textId="77777777" w:rsidTr="008A641D">
        <w:tc>
          <w:tcPr>
            <w:tcW w:w="1705" w:type="dxa"/>
            <w:vMerge/>
          </w:tcPr>
          <w:p w14:paraId="1F99D172"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6B04CB51"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1.2 Other value chain infrastructure facilities constructed</w:t>
            </w:r>
          </w:p>
        </w:tc>
        <w:tc>
          <w:tcPr>
            <w:tcW w:w="5310" w:type="dxa"/>
          </w:tcPr>
          <w:p w14:paraId="31F8D884" w14:textId="6FEA0FEC"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 xml:space="preserve">(2). 13 Market facilities constructed/rehabilitated </w:t>
            </w:r>
          </w:p>
          <w:p w14:paraId="3296FD9F" w14:textId="77777777" w:rsidR="008F7D5A" w:rsidRPr="0095236B" w:rsidRDefault="008F7D5A" w:rsidP="008A641D">
            <w:pPr>
              <w:spacing w:line="20" w:lineRule="atLeast"/>
              <w:rPr>
                <w:rFonts w:asciiTheme="minorHAnsi" w:hAnsiTheme="minorHAnsi" w:cstheme="minorHAnsi"/>
                <w:color w:val="0070C0"/>
                <w:szCs w:val="22"/>
                <w:lang w:val="en-GB"/>
              </w:rPr>
            </w:pPr>
            <w:r w:rsidRPr="0095236B">
              <w:rPr>
                <w:rFonts w:asciiTheme="minorHAnsi" w:hAnsiTheme="minorHAnsi" w:cstheme="minorHAnsi"/>
                <w:color w:val="0070C0"/>
                <w:szCs w:val="22"/>
              </w:rPr>
              <w:t xml:space="preserve">(3). </w:t>
            </w:r>
            <w:r w:rsidRPr="0095236B">
              <w:rPr>
                <w:rFonts w:asciiTheme="minorHAnsi" w:hAnsiTheme="minorHAnsi" w:cstheme="minorHAnsi"/>
                <w:color w:val="0070C0"/>
                <w:szCs w:val="22"/>
                <w:lang w:val="en-GB"/>
              </w:rPr>
              <w:t>9 collecting points for agricultural produce</w:t>
            </w:r>
          </w:p>
          <w:p w14:paraId="658C830B"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lang w:val="en-GB"/>
              </w:rPr>
              <w:t>(4).10 landing facilities for river ferries or transports</w:t>
            </w:r>
          </w:p>
        </w:tc>
      </w:tr>
      <w:tr w:rsidR="008F7D5A" w:rsidRPr="0095236B" w14:paraId="00F6C11D" w14:textId="77777777" w:rsidTr="008A641D">
        <w:tc>
          <w:tcPr>
            <w:tcW w:w="1705" w:type="dxa"/>
            <w:vMerge w:val="restart"/>
          </w:tcPr>
          <w:p w14:paraId="4D828853" w14:textId="77777777" w:rsidR="008F7D5A" w:rsidRPr="0095236B" w:rsidRDefault="008F7D5A" w:rsidP="008A641D">
            <w:pPr>
              <w:spacing w:line="20" w:lineRule="atLeast"/>
              <w:rPr>
                <w:rFonts w:asciiTheme="minorHAnsi" w:hAnsiTheme="minorHAnsi" w:cstheme="minorHAnsi"/>
                <w:i/>
                <w:iCs/>
                <w:color w:val="0070C0"/>
                <w:szCs w:val="22"/>
              </w:rPr>
            </w:pPr>
            <w:r w:rsidRPr="0095236B">
              <w:rPr>
                <w:rFonts w:asciiTheme="minorHAnsi" w:hAnsiTheme="minorHAnsi" w:cstheme="minorHAnsi"/>
                <w:i/>
                <w:iCs/>
                <w:color w:val="0070C0"/>
                <w:szCs w:val="22"/>
              </w:rPr>
              <w:t>2. Increase poor rural people’s productive capacities</w:t>
            </w:r>
          </w:p>
        </w:tc>
        <w:tc>
          <w:tcPr>
            <w:tcW w:w="2520" w:type="dxa"/>
          </w:tcPr>
          <w:p w14:paraId="23B4B7B0" w14:textId="77777777" w:rsidR="008F7D5A" w:rsidRPr="0095236B" w:rsidRDefault="008F7D5A" w:rsidP="008A641D">
            <w:pPr>
              <w:spacing w:line="20" w:lineRule="atLeast"/>
              <w:rPr>
                <w:rFonts w:asciiTheme="minorHAnsi" w:hAnsiTheme="minorHAnsi" w:cstheme="minorHAnsi"/>
                <w:i/>
                <w:iCs/>
                <w:color w:val="0070C0"/>
                <w:szCs w:val="22"/>
              </w:rPr>
            </w:pPr>
          </w:p>
        </w:tc>
        <w:tc>
          <w:tcPr>
            <w:tcW w:w="5310" w:type="dxa"/>
          </w:tcPr>
          <w:p w14:paraId="66F7A51D"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4,500 rural youth employed</w:t>
            </w:r>
          </w:p>
          <w:p w14:paraId="458642FE"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85 enterprises </w:t>
            </w:r>
          </w:p>
          <w:p w14:paraId="4AC4F4F9" w14:textId="77777777" w:rsidR="008F7D5A" w:rsidRPr="0095236B" w:rsidRDefault="008F7D5A" w:rsidP="008F7D5A">
            <w:pPr>
              <w:pStyle w:val="ListParagraph"/>
              <w:numPr>
                <w:ilvl w:val="0"/>
                <w:numId w:val="1"/>
              </w:numPr>
              <w:spacing w:after="0" w:line="20" w:lineRule="atLeast"/>
              <w:jc w:val="left"/>
              <w:rPr>
                <w:rFonts w:asciiTheme="minorHAnsi" w:hAnsiTheme="minorHAnsi" w:cstheme="minorHAnsi"/>
                <w:i/>
                <w:iCs/>
                <w:color w:val="0070C0"/>
                <w:szCs w:val="22"/>
              </w:rPr>
            </w:pPr>
            <w:r w:rsidRPr="0095236B">
              <w:rPr>
                <w:rFonts w:asciiTheme="minorHAnsi" w:hAnsiTheme="minorHAnsi" w:cstheme="minorHAnsi"/>
                <w:i/>
                <w:iCs/>
                <w:color w:val="0070C0"/>
                <w:szCs w:val="22"/>
              </w:rPr>
              <w:t xml:space="preserve">30% enterprise with women leaders </w:t>
            </w:r>
          </w:p>
        </w:tc>
      </w:tr>
      <w:tr w:rsidR="008F7D5A" w:rsidRPr="0095236B" w14:paraId="6DE1C30C" w14:textId="77777777" w:rsidTr="008A641D">
        <w:tc>
          <w:tcPr>
            <w:tcW w:w="1705" w:type="dxa"/>
            <w:vMerge/>
          </w:tcPr>
          <w:p w14:paraId="155B220C"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6435D5CA"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2.1.1 Number of rural youths trained in Technical Skills and supported to develop businesses</w:t>
            </w:r>
          </w:p>
        </w:tc>
        <w:tc>
          <w:tcPr>
            <w:tcW w:w="5310" w:type="dxa"/>
          </w:tcPr>
          <w:p w14:paraId="00578AE7"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 xml:space="preserve">(3). </w:t>
            </w:r>
            <w:r w:rsidRPr="0095236B">
              <w:rPr>
                <w:rFonts w:asciiTheme="minorHAnsi" w:hAnsiTheme="minorHAnsi" w:cstheme="minorHAnsi"/>
                <w:color w:val="0070C0"/>
                <w:szCs w:val="22"/>
                <w:lang w:val="en-GB"/>
              </w:rPr>
              <w:t>6,840 youth trained in technical skills</w:t>
            </w:r>
          </w:p>
          <w:p w14:paraId="397879EA" w14:textId="77777777" w:rsidR="008F7D5A" w:rsidRPr="0095236B" w:rsidRDefault="008F7D5A" w:rsidP="008A641D">
            <w:pPr>
              <w:spacing w:line="20" w:lineRule="atLeast"/>
              <w:rPr>
                <w:rFonts w:asciiTheme="minorHAnsi" w:hAnsiTheme="minorHAnsi" w:cstheme="minorHAnsi"/>
                <w:color w:val="0070C0"/>
                <w:szCs w:val="22"/>
                <w:lang w:val="en-GB"/>
              </w:rPr>
            </w:pPr>
            <w:r w:rsidRPr="0095236B">
              <w:rPr>
                <w:rFonts w:asciiTheme="minorHAnsi" w:hAnsiTheme="minorHAnsi" w:cstheme="minorHAnsi"/>
                <w:color w:val="0070C0"/>
                <w:szCs w:val="22"/>
              </w:rPr>
              <w:t xml:space="preserve">(4). </w:t>
            </w:r>
            <w:r w:rsidRPr="0095236B">
              <w:rPr>
                <w:rFonts w:asciiTheme="minorHAnsi" w:hAnsiTheme="minorHAnsi" w:cstheme="minorHAnsi"/>
                <w:color w:val="0070C0"/>
                <w:szCs w:val="22"/>
                <w:lang w:val="en-GB"/>
              </w:rPr>
              <w:t>500 young entrepreneurs trained and supported to develop business.</w:t>
            </w:r>
          </w:p>
          <w:p w14:paraId="5DE9D01D" w14:textId="77777777" w:rsidR="008F7D5A" w:rsidRPr="0095236B" w:rsidRDefault="008F7D5A" w:rsidP="008A641D">
            <w:pPr>
              <w:spacing w:line="20" w:lineRule="atLeast"/>
              <w:rPr>
                <w:rFonts w:asciiTheme="minorHAnsi" w:hAnsiTheme="minorHAnsi" w:cstheme="minorHAnsi"/>
                <w:color w:val="0070C0"/>
                <w:szCs w:val="22"/>
              </w:rPr>
            </w:pPr>
          </w:p>
        </w:tc>
      </w:tr>
      <w:tr w:rsidR="008F7D5A" w:rsidRPr="0095236B" w14:paraId="6E40123D" w14:textId="77777777" w:rsidTr="008A641D">
        <w:tc>
          <w:tcPr>
            <w:tcW w:w="1705" w:type="dxa"/>
            <w:vMerge/>
          </w:tcPr>
          <w:p w14:paraId="09048D63"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EB0C358"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2.2.1 Digital Literacy and Adoption of Digital Technology</w:t>
            </w:r>
          </w:p>
        </w:tc>
        <w:tc>
          <w:tcPr>
            <w:tcW w:w="5310" w:type="dxa"/>
          </w:tcPr>
          <w:p w14:paraId="2E42B92C"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(5). 5,000 of persons trained in digital literacy</w:t>
            </w:r>
          </w:p>
          <w:p w14:paraId="50C69B49"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(6). 5,000 of persons participating in technology adoption sub-projects</w:t>
            </w:r>
          </w:p>
        </w:tc>
      </w:tr>
      <w:tr w:rsidR="008F7D5A" w:rsidRPr="0095236B" w14:paraId="3F57D0A5" w14:textId="77777777" w:rsidTr="008A641D">
        <w:tc>
          <w:tcPr>
            <w:tcW w:w="1705" w:type="dxa"/>
            <w:vMerge/>
          </w:tcPr>
          <w:p w14:paraId="2B089C62"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4641693"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2.2.2 Digital Innovations for the Rural Economy</w:t>
            </w:r>
          </w:p>
        </w:tc>
        <w:tc>
          <w:tcPr>
            <w:tcW w:w="5310" w:type="dxa"/>
          </w:tcPr>
          <w:p w14:paraId="0EC2B702"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(7). 1 KAS Core Platform Developed</w:t>
            </w:r>
          </w:p>
          <w:p w14:paraId="5EF384A4" w14:textId="77777777" w:rsidR="008F7D5A" w:rsidRPr="0095236B" w:rsidRDefault="008F7D5A" w:rsidP="008A641D">
            <w:pPr>
              <w:spacing w:line="20" w:lineRule="atLeast"/>
              <w:ind w:left="430"/>
              <w:rPr>
                <w:rFonts w:asciiTheme="minorHAnsi" w:hAnsiTheme="minorHAnsi" w:cstheme="minorHAnsi"/>
                <w:color w:val="0070C0"/>
                <w:szCs w:val="22"/>
              </w:rPr>
            </w:pPr>
            <w:r w:rsidRPr="0095236B">
              <w:rPr>
                <w:rFonts w:asciiTheme="minorHAnsi" w:hAnsiTheme="minorHAnsi" w:cstheme="minorHAnsi"/>
                <w:color w:val="0070C0"/>
                <w:szCs w:val="22"/>
              </w:rPr>
              <w:t>(7.1). 5 Applications tested and rolled out with grant funding</w:t>
            </w:r>
          </w:p>
          <w:p w14:paraId="3F347B45" w14:textId="77777777" w:rsidR="008F7D5A" w:rsidRPr="0095236B" w:rsidRDefault="008F7D5A" w:rsidP="008A641D">
            <w:pPr>
              <w:spacing w:line="20" w:lineRule="atLeast"/>
              <w:ind w:left="430"/>
              <w:rPr>
                <w:rFonts w:asciiTheme="minorHAnsi" w:hAnsiTheme="minorHAnsi" w:cstheme="minorHAnsi"/>
                <w:color w:val="0070C0"/>
                <w:szCs w:val="22"/>
              </w:rPr>
            </w:pPr>
            <w:r w:rsidRPr="0095236B">
              <w:rPr>
                <w:rFonts w:asciiTheme="minorHAnsi" w:hAnsiTheme="minorHAnsi" w:cstheme="minorHAnsi"/>
                <w:color w:val="0070C0"/>
                <w:szCs w:val="22"/>
              </w:rPr>
              <w:t xml:space="preserve">(8.1). 12,500 Users </w:t>
            </w:r>
          </w:p>
          <w:p w14:paraId="5B69CAED"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(10). 10 Applications supported by Challenge Fund reaching testing stage</w:t>
            </w:r>
          </w:p>
          <w:p w14:paraId="049ABD2B" w14:textId="77777777" w:rsidR="008F7D5A" w:rsidRPr="0095236B" w:rsidRDefault="008F7D5A" w:rsidP="008A641D">
            <w:pPr>
              <w:spacing w:line="20" w:lineRule="atLeast"/>
              <w:ind w:left="720" w:hanging="290"/>
              <w:rPr>
                <w:rFonts w:asciiTheme="minorHAnsi" w:hAnsiTheme="minorHAnsi" w:cstheme="minorHAnsi"/>
                <w:color w:val="0070C0"/>
                <w:szCs w:val="22"/>
              </w:rPr>
            </w:pPr>
            <w:r w:rsidRPr="0095236B">
              <w:rPr>
                <w:rFonts w:asciiTheme="minorHAnsi" w:hAnsiTheme="minorHAnsi" w:cstheme="minorHAnsi"/>
                <w:color w:val="0070C0"/>
                <w:szCs w:val="22"/>
              </w:rPr>
              <w:t xml:space="preserve">(10.1). 12,500 Users </w:t>
            </w:r>
          </w:p>
        </w:tc>
      </w:tr>
      <w:tr w:rsidR="008F7D5A" w:rsidRPr="0095236B" w14:paraId="33EC3AA8" w14:textId="77777777" w:rsidTr="008A641D">
        <w:tc>
          <w:tcPr>
            <w:tcW w:w="1705" w:type="dxa"/>
            <w:vMerge/>
          </w:tcPr>
          <w:p w14:paraId="26EC225C"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4BEEE3C9"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2.3.1 Feasibility Study on Wholesale Markets</w:t>
            </w:r>
          </w:p>
        </w:tc>
        <w:tc>
          <w:tcPr>
            <w:tcW w:w="5310" w:type="dxa"/>
          </w:tcPr>
          <w:p w14:paraId="26A570FC"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(11). 1 Wholesale markets feasibility study completed</w:t>
            </w:r>
          </w:p>
        </w:tc>
      </w:tr>
      <w:tr w:rsidR="008F7D5A" w:rsidRPr="0095236B" w14:paraId="442FFF46" w14:textId="77777777" w:rsidTr="008A641D">
        <w:tc>
          <w:tcPr>
            <w:tcW w:w="1705" w:type="dxa"/>
            <w:vMerge/>
          </w:tcPr>
          <w:p w14:paraId="089300F9" w14:textId="77777777" w:rsidR="008F7D5A" w:rsidRPr="0095236B" w:rsidRDefault="008F7D5A" w:rsidP="008A641D">
            <w:pPr>
              <w:spacing w:line="20" w:lineRule="atLeast"/>
              <w:rPr>
                <w:rFonts w:asciiTheme="minorHAnsi" w:hAnsiTheme="minorHAnsi" w:cstheme="minorHAnsi"/>
                <w:color w:val="0070C0"/>
                <w:szCs w:val="22"/>
              </w:rPr>
            </w:pPr>
          </w:p>
        </w:tc>
        <w:tc>
          <w:tcPr>
            <w:tcW w:w="2520" w:type="dxa"/>
          </w:tcPr>
          <w:p w14:paraId="0A98FDF1"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2.3.2 Policy Guidance Notes</w:t>
            </w:r>
          </w:p>
        </w:tc>
        <w:tc>
          <w:tcPr>
            <w:tcW w:w="5310" w:type="dxa"/>
          </w:tcPr>
          <w:p w14:paraId="2A52C3D8" w14:textId="77777777" w:rsidR="008F7D5A" w:rsidRPr="0095236B" w:rsidRDefault="008F7D5A" w:rsidP="008A641D">
            <w:pPr>
              <w:spacing w:line="20" w:lineRule="atLeast"/>
              <w:rPr>
                <w:rFonts w:asciiTheme="minorHAnsi" w:hAnsiTheme="minorHAnsi" w:cstheme="minorHAnsi"/>
                <w:color w:val="0070C0"/>
                <w:szCs w:val="22"/>
              </w:rPr>
            </w:pPr>
            <w:r w:rsidRPr="0095236B">
              <w:rPr>
                <w:rFonts w:asciiTheme="minorHAnsi" w:hAnsiTheme="minorHAnsi" w:cstheme="minorHAnsi"/>
                <w:color w:val="0070C0"/>
                <w:szCs w:val="22"/>
              </w:rPr>
              <w:t>(12). 5 Policy-relevant knowledge products completed</w:t>
            </w:r>
          </w:p>
        </w:tc>
      </w:tr>
    </w:tbl>
    <w:p w14:paraId="57F48F63" w14:textId="77777777" w:rsidR="008F7D5A" w:rsidRDefault="008F7D5A"/>
    <w:sectPr w:rsidR="008F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hmer OS Battambang">
    <w:panose1 w:val="02000500000000020004"/>
    <w:charset w:val="00"/>
    <w:family w:val="auto"/>
    <w:pitch w:val="variable"/>
    <w:sig w:usb0="A00000EF" w:usb1="5000204A" w:usb2="00010000" w:usb3="00000000" w:csb0="0000011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C2A"/>
    <w:multiLevelType w:val="hybridMultilevel"/>
    <w:tmpl w:val="ED183A5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0622D2E"/>
    <w:multiLevelType w:val="hybridMultilevel"/>
    <w:tmpl w:val="397C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CB266A"/>
    <w:multiLevelType w:val="multilevel"/>
    <w:tmpl w:val="8182E548"/>
    <w:lvl w:ilvl="0">
      <w:start w:val="1"/>
      <w:numFmt w:val="decimal"/>
      <w:pStyle w:val="Heading1"/>
      <w:lvlText w:val="%1."/>
      <w:lvlJc w:val="left"/>
      <w:rPr>
        <w:rFonts w:cs="Times New Roman"/>
        <w:b/>
        <w:bCs/>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Heading2"/>
      <w:lvlText w:val="%1.%2"/>
      <w:lvlJc w:val="left"/>
      <w:pPr>
        <w:tabs>
          <w:tab w:val="num" w:pos="1702"/>
        </w:tabs>
        <w:ind w:left="1702" w:hanging="851"/>
      </w:pPr>
      <w:rPr>
        <w:rFonts w:ascii="Arial" w:hAnsi="Arial" w:hint="default"/>
        <w:b/>
        <w:i w:val="0"/>
        <w:color w:val="auto"/>
        <w:sz w:val="24"/>
      </w:rPr>
    </w:lvl>
    <w:lvl w:ilvl="2">
      <w:start w:val="1"/>
      <w:numFmt w:val="decimal"/>
      <w:pStyle w:val="Heading3"/>
      <w:lvlText w:val="%1.%2.%3"/>
      <w:lvlJc w:val="left"/>
      <w:pPr>
        <w:tabs>
          <w:tab w:val="num" w:pos="1702"/>
        </w:tabs>
        <w:ind w:left="1702" w:hanging="851"/>
      </w:pPr>
      <w:rPr>
        <w:rFonts w:ascii="Arial" w:hAnsi="Arial" w:hint="default"/>
        <w:b/>
        <w:i w:val="0"/>
        <w:sz w:val="24"/>
      </w:rPr>
    </w:lvl>
    <w:lvl w:ilvl="3">
      <w:start w:val="1"/>
      <w:numFmt w:val="decimal"/>
      <w:pStyle w:val="Heading4"/>
      <w:lvlText w:val="%1.%2.%3.%4"/>
      <w:lvlJc w:val="left"/>
      <w:pPr>
        <w:tabs>
          <w:tab w:val="num" w:pos="1702"/>
        </w:tabs>
        <w:ind w:left="1702" w:hanging="851"/>
      </w:pPr>
      <w:rPr>
        <w:rFonts w:ascii="Arial" w:hAnsi="Arial" w:hint="default"/>
        <w:b/>
        <w:i w:val="0"/>
        <w:sz w:val="22"/>
      </w:rPr>
    </w:lvl>
    <w:lvl w:ilvl="4">
      <w:start w:val="1"/>
      <w:numFmt w:val="decimal"/>
      <w:lvlText w:val="%1.%2.%3.%4.%5"/>
      <w:lvlJc w:val="left"/>
      <w:pPr>
        <w:tabs>
          <w:tab w:val="num" w:pos="1859"/>
        </w:tabs>
        <w:ind w:left="1859" w:hanging="1008"/>
      </w:pPr>
      <w:rPr>
        <w:rFonts w:ascii="Arial" w:hAnsi="Arial" w:hint="default"/>
        <w:b/>
        <w:i w:val="0"/>
        <w:sz w:val="24"/>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15:restartNumberingAfterBreak="0">
    <w:nsid w:val="71CF5DD6"/>
    <w:multiLevelType w:val="hybridMultilevel"/>
    <w:tmpl w:val="3CF4D42C"/>
    <w:lvl w:ilvl="0" w:tplc="63205F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0402">
    <w:abstractNumId w:val="3"/>
  </w:num>
  <w:num w:numId="2" w16cid:durableId="796222526">
    <w:abstractNumId w:val="2"/>
  </w:num>
  <w:num w:numId="3" w16cid:durableId="45494451">
    <w:abstractNumId w:val="0"/>
  </w:num>
  <w:num w:numId="4" w16cid:durableId="27453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5A"/>
    <w:rsid w:val="00114966"/>
    <w:rsid w:val="001952CB"/>
    <w:rsid w:val="001965DB"/>
    <w:rsid w:val="00214C9A"/>
    <w:rsid w:val="00220C1B"/>
    <w:rsid w:val="00225BCD"/>
    <w:rsid w:val="00242F14"/>
    <w:rsid w:val="002F784B"/>
    <w:rsid w:val="00326087"/>
    <w:rsid w:val="003A268A"/>
    <w:rsid w:val="00494DE1"/>
    <w:rsid w:val="004A181B"/>
    <w:rsid w:val="004F5894"/>
    <w:rsid w:val="00566815"/>
    <w:rsid w:val="00566AB1"/>
    <w:rsid w:val="005A5293"/>
    <w:rsid w:val="006E04B4"/>
    <w:rsid w:val="00754B17"/>
    <w:rsid w:val="0076540B"/>
    <w:rsid w:val="007D4D97"/>
    <w:rsid w:val="007E5020"/>
    <w:rsid w:val="008F7D5A"/>
    <w:rsid w:val="009E219F"/>
    <w:rsid w:val="00AE40F0"/>
    <w:rsid w:val="00BF1A32"/>
    <w:rsid w:val="00C035E5"/>
    <w:rsid w:val="00C360D6"/>
    <w:rsid w:val="00CA6D92"/>
    <w:rsid w:val="00CD6853"/>
    <w:rsid w:val="00D51469"/>
    <w:rsid w:val="00DC59A1"/>
    <w:rsid w:val="00E77278"/>
    <w:rsid w:val="00E97E3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8E4"/>
  <w15:chartTrackingRefBased/>
  <w15:docId w15:val="{7FF13718-0F47-4F4A-9823-D31B5B7A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Khmer OS Battambang"/>
        <w:color w:val="000000" w:themeColor="text1"/>
        <w:sz w:val="24"/>
        <w:szCs w:val="24"/>
        <w:lang w:val="en-US" w:eastAsia="en-US" w:bidi="km-KH"/>
      </w:rPr>
    </w:rPrDefault>
    <w:pPrDefault>
      <w:pPr>
        <w:spacing w:line="20" w:lineRule="atLeast"/>
        <w:ind w:hanging="36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paragraph" w:styleId="Heading1">
    <w:name w:val="heading 1"/>
    <w:basedOn w:val="Normal"/>
    <w:next w:val="Normal"/>
    <w:link w:val="Heading1Char"/>
    <w:uiPriority w:val="1"/>
    <w:qFormat/>
    <w:rsid w:val="008F7D5A"/>
    <w:pPr>
      <w:keepNext/>
      <w:numPr>
        <w:numId w:val="2"/>
      </w:numPr>
      <w:spacing w:after="240"/>
      <w:outlineLvl w:val="0"/>
    </w:pPr>
    <w:rPr>
      <w:rFonts w:ascii="Arial" w:eastAsia="Times New Roman" w:hAnsi="Arial" w:cs="Times New Roman"/>
      <w:b/>
      <w:bCs/>
      <w:caps/>
      <w:color w:val="auto"/>
      <w:kern w:val="28"/>
      <w:sz w:val="28"/>
      <w:szCs w:val="20"/>
      <w:lang w:bidi="ar-SA"/>
    </w:rPr>
  </w:style>
  <w:style w:type="paragraph" w:styleId="Heading2">
    <w:name w:val="heading 2"/>
    <w:basedOn w:val="Heading1"/>
    <w:next w:val="Normal"/>
    <w:link w:val="Heading2Char"/>
    <w:uiPriority w:val="9"/>
    <w:qFormat/>
    <w:rsid w:val="008F7D5A"/>
    <w:pPr>
      <w:numPr>
        <w:ilvl w:val="1"/>
      </w:numPr>
      <w:outlineLvl w:val="1"/>
    </w:pPr>
    <w:rPr>
      <w:bCs w:val="0"/>
      <w:kern w:val="0"/>
      <w:sz w:val="24"/>
    </w:rPr>
  </w:style>
  <w:style w:type="paragraph" w:styleId="Heading3">
    <w:name w:val="heading 3"/>
    <w:basedOn w:val="Normal"/>
    <w:next w:val="Normal"/>
    <w:link w:val="Heading3Char"/>
    <w:uiPriority w:val="1"/>
    <w:qFormat/>
    <w:rsid w:val="008F7D5A"/>
    <w:pPr>
      <w:keepNext/>
      <w:numPr>
        <w:ilvl w:val="2"/>
        <w:numId w:val="2"/>
      </w:numPr>
      <w:spacing w:after="180"/>
      <w:jc w:val="both"/>
      <w:outlineLvl w:val="2"/>
    </w:pPr>
    <w:rPr>
      <w:rFonts w:ascii="Arial" w:eastAsia="Times New Roman" w:hAnsi="Arial" w:cs="Times New Roman"/>
      <w:b/>
      <w:bCs/>
      <w:color w:val="auto"/>
      <w:szCs w:val="20"/>
      <w:lang w:bidi="ar-SA"/>
    </w:rPr>
  </w:style>
  <w:style w:type="paragraph" w:styleId="Heading4">
    <w:name w:val="heading 4"/>
    <w:basedOn w:val="Heading3"/>
    <w:next w:val="Normal"/>
    <w:link w:val="Heading4Char"/>
    <w:qFormat/>
    <w:rsid w:val="008F7D5A"/>
    <w:pPr>
      <w:numPr>
        <w:ilvl w:val="3"/>
      </w:numPr>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List Paragraph (numbered (a)),Bullets,Paragraphe  revu,Medium Grid 1 Accent 2,Paragraphe de liste1,Numbered paragraph,2,Dot pt,CorpoTexto"/>
    <w:basedOn w:val="Normal"/>
    <w:link w:val="ListParagraphChar"/>
    <w:uiPriority w:val="1"/>
    <w:qFormat/>
    <w:rsid w:val="008F7D5A"/>
    <w:pPr>
      <w:suppressAutoHyphens/>
      <w:spacing w:after="240" w:line="100" w:lineRule="atLeast"/>
      <w:ind w:left="720"/>
      <w:jc w:val="both"/>
    </w:pPr>
    <w:rPr>
      <w:rFonts w:ascii="Book Antiqua" w:eastAsia="Times New Roman" w:hAnsi="Book Antiqua" w:cs="Times New Roman"/>
      <w:color w:val="auto"/>
      <w:kern w:val="1"/>
      <w:sz w:val="22"/>
      <w:szCs w:val="20"/>
      <w:lang w:eastAsia="ar-SA" w:bidi="ar-SA"/>
    </w:rPr>
  </w:style>
  <w:style w:type="character" w:customStyle="1" w:styleId="ListParagraphChar">
    <w:name w:val="List Paragraph Char"/>
    <w:aliases w:val="List Paragraph-ExecSummary Char,Numbered List Paragraph Char,ADB paragraph numbering Char,Colorful List - Accent 11 Char,List Paragraph (numbered (a)) Char,Bullets Char,Paragraphe  revu Char,Medium Grid 1 Accent 2 Char,2 Char"/>
    <w:basedOn w:val="DefaultParagraphFont"/>
    <w:link w:val="ListParagraph"/>
    <w:uiPriority w:val="1"/>
    <w:qFormat/>
    <w:locked/>
    <w:rsid w:val="008F7D5A"/>
    <w:rPr>
      <w:rFonts w:ascii="Book Antiqua" w:eastAsia="Times New Roman" w:hAnsi="Book Antiqua" w:cs="Times New Roman"/>
      <w:color w:val="auto"/>
      <w:kern w:val="1"/>
      <w:sz w:val="22"/>
      <w:szCs w:val="20"/>
      <w:lang w:eastAsia="ar-SA" w:bidi="ar-SA"/>
    </w:rPr>
  </w:style>
  <w:style w:type="table" w:styleId="TableGridLight">
    <w:name w:val="Grid Table Light"/>
    <w:basedOn w:val="TableNormal"/>
    <w:uiPriority w:val="40"/>
    <w:rsid w:val="008F7D5A"/>
    <w:pPr>
      <w:spacing w:line="240" w:lineRule="auto"/>
      <w:ind w:firstLine="0"/>
      <w:jc w:val="left"/>
    </w:pPr>
    <w:rPr>
      <w:rFonts w:ascii="Times New Roman" w:eastAsia="Times New Roman" w:hAnsi="Times New Roman" w:cs="Times New Roman"/>
      <w:color w:val="auto"/>
      <w:sz w:val="20"/>
      <w:szCs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8F7D5A"/>
    <w:rPr>
      <w:rFonts w:ascii="Arial" w:eastAsia="Times New Roman" w:hAnsi="Arial" w:cs="Times New Roman"/>
      <w:b/>
      <w:bCs/>
      <w:caps/>
      <w:color w:val="auto"/>
      <w:kern w:val="28"/>
      <w:sz w:val="28"/>
      <w:szCs w:val="20"/>
      <w:lang w:bidi="ar-SA"/>
    </w:rPr>
  </w:style>
  <w:style w:type="character" w:customStyle="1" w:styleId="Heading2Char">
    <w:name w:val="Heading 2 Char"/>
    <w:basedOn w:val="DefaultParagraphFont"/>
    <w:link w:val="Heading2"/>
    <w:uiPriority w:val="9"/>
    <w:rsid w:val="008F7D5A"/>
    <w:rPr>
      <w:rFonts w:ascii="Arial" w:eastAsia="Times New Roman" w:hAnsi="Arial" w:cs="Times New Roman"/>
      <w:b/>
      <w:caps/>
      <w:color w:val="auto"/>
      <w:szCs w:val="20"/>
      <w:lang w:bidi="ar-SA"/>
    </w:rPr>
  </w:style>
  <w:style w:type="character" w:customStyle="1" w:styleId="Heading3Char">
    <w:name w:val="Heading 3 Char"/>
    <w:basedOn w:val="DefaultParagraphFont"/>
    <w:link w:val="Heading3"/>
    <w:uiPriority w:val="1"/>
    <w:rsid w:val="008F7D5A"/>
    <w:rPr>
      <w:rFonts w:ascii="Arial" w:eastAsia="Times New Roman" w:hAnsi="Arial" w:cs="Times New Roman"/>
      <w:b/>
      <w:bCs/>
      <w:color w:val="auto"/>
      <w:szCs w:val="20"/>
      <w:lang w:bidi="ar-SA"/>
    </w:rPr>
  </w:style>
  <w:style w:type="character" w:customStyle="1" w:styleId="Heading4Char">
    <w:name w:val="Heading 4 Char"/>
    <w:basedOn w:val="DefaultParagraphFont"/>
    <w:link w:val="Heading4"/>
    <w:rsid w:val="008F7D5A"/>
    <w:rPr>
      <w:rFonts w:ascii="Arial" w:eastAsia="Times New Roman" w:hAnsi="Arial" w:cs="Times New Roman"/>
      <w:b/>
      <w:iCs/>
      <w:color w:val="auto"/>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D9BE-60DD-4DE8-9B9C-30927E2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SOPOR</dc:creator>
  <cp:keywords/>
  <dc:description/>
  <cp:lastModifiedBy>KIM SOPOR</cp:lastModifiedBy>
  <cp:revision>35</cp:revision>
  <dcterms:created xsi:type="dcterms:W3CDTF">2023-06-07T01:14:00Z</dcterms:created>
  <dcterms:modified xsi:type="dcterms:W3CDTF">2023-06-07T03:10:00Z</dcterms:modified>
</cp:coreProperties>
</file>